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9E53" w14:textId="77777777" w:rsidR="00EE084E" w:rsidRDefault="00EE084E" w:rsidP="00EE084E">
      <w:pPr>
        <w:spacing w:line="240" w:lineRule="auto"/>
        <w:contextualSpacing/>
      </w:pPr>
    </w:p>
    <w:p w14:paraId="39F845D6" w14:textId="77777777" w:rsidR="00893EA5" w:rsidRDefault="00893EA5" w:rsidP="00893EA5">
      <w:pPr>
        <w:pBdr>
          <w:bottom w:val="single" w:sz="4" w:space="1" w:color="auto"/>
        </w:pBdr>
        <w:jc w:val="center"/>
        <w:rPr>
          <w:sz w:val="40"/>
        </w:rPr>
      </w:pPr>
      <w:r>
        <w:rPr>
          <w:sz w:val="40"/>
        </w:rPr>
        <w:t>WPG Natur und Technik</w:t>
      </w:r>
    </w:p>
    <w:p w14:paraId="4D955402" w14:textId="77777777" w:rsidR="00893EA5" w:rsidRDefault="00893EA5" w:rsidP="00EE084E">
      <w:pPr>
        <w:spacing w:line="240" w:lineRule="auto"/>
        <w:contextualSpacing/>
        <w:rPr>
          <w:sz w:val="28"/>
          <w:u w:val="single"/>
        </w:rPr>
      </w:pPr>
    </w:p>
    <w:p w14:paraId="35F603B0" w14:textId="77777777" w:rsidR="00893EA5" w:rsidRDefault="00893EA5" w:rsidP="00EE084E">
      <w:pPr>
        <w:spacing w:line="240" w:lineRule="auto"/>
        <w:contextualSpacing/>
        <w:rPr>
          <w:sz w:val="28"/>
          <w:u w:val="single"/>
        </w:rPr>
      </w:pPr>
    </w:p>
    <w:p w14:paraId="55D4A640" w14:textId="0ADEF0CB" w:rsidR="00EE084E" w:rsidRPr="00EE084E" w:rsidRDefault="00EE084E" w:rsidP="00EE084E">
      <w:pPr>
        <w:spacing w:line="240" w:lineRule="auto"/>
        <w:contextualSpacing/>
        <w:rPr>
          <w:sz w:val="28"/>
          <w:u w:val="single"/>
        </w:rPr>
      </w:pPr>
      <w:r w:rsidRPr="00EE084E">
        <w:rPr>
          <w:sz w:val="28"/>
          <w:u w:val="single"/>
        </w:rPr>
        <w:t xml:space="preserve">Pädagogische Leitgedanken für das WPG </w:t>
      </w:r>
      <w:r w:rsidR="00893EA5">
        <w:rPr>
          <w:sz w:val="28"/>
          <w:u w:val="single"/>
        </w:rPr>
        <w:t>Natur und Technik</w:t>
      </w:r>
      <w:r w:rsidRPr="00EE084E">
        <w:rPr>
          <w:sz w:val="28"/>
          <w:u w:val="single"/>
        </w:rPr>
        <w:t>:</w:t>
      </w:r>
    </w:p>
    <w:p w14:paraId="59FAC5C2" w14:textId="77777777" w:rsidR="00EE084E" w:rsidRPr="00EE084E" w:rsidRDefault="00EE084E" w:rsidP="00EE084E">
      <w:pPr>
        <w:spacing w:line="240" w:lineRule="auto"/>
        <w:contextualSpacing/>
        <w:rPr>
          <w:b/>
          <w:sz w:val="6"/>
        </w:rPr>
      </w:pPr>
    </w:p>
    <w:p w14:paraId="04817B85" w14:textId="77777777" w:rsidR="00EE084E" w:rsidRPr="00783DB7" w:rsidRDefault="00EE084E" w:rsidP="00EE084E">
      <w:pPr>
        <w:spacing w:line="240" w:lineRule="auto"/>
        <w:contextualSpacing/>
        <w:rPr>
          <w:b/>
          <w:sz w:val="24"/>
        </w:rPr>
      </w:pPr>
      <w:r w:rsidRPr="00783DB7">
        <w:rPr>
          <w:b/>
          <w:sz w:val="24"/>
        </w:rPr>
        <w:t xml:space="preserve">Wir legen Wert auf gute Zusammenarbeit </w:t>
      </w:r>
      <w:r>
        <w:rPr>
          <w:b/>
          <w:sz w:val="24"/>
        </w:rPr>
        <w:t>zwischen</w:t>
      </w:r>
      <w:r w:rsidRPr="00783DB7">
        <w:rPr>
          <w:b/>
          <w:sz w:val="24"/>
        </w:rPr>
        <w:t xml:space="preserve"> den Kolleg/innen und Fachgruppen.</w:t>
      </w:r>
    </w:p>
    <w:p w14:paraId="766C6133" w14:textId="77777777" w:rsidR="00EE084E" w:rsidRDefault="00EE084E" w:rsidP="00EE084E">
      <w:pPr>
        <w:spacing w:line="240" w:lineRule="auto"/>
        <w:contextualSpacing/>
      </w:pPr>
      <w:r>
        <w:t>Die Zusammenführung verschiedener Fächer in ein WPG bedingt eine enge Absprache in Inhalt, Durchführung und Beurteilung der Schüler/innen. Wir sehen uns als „</w:t>
      </w:r>
      <w:proofErr w:type="spellStart"/>
      <w:r>
        <w:t>critical</w:t>
      </w:r>
      <w:proofErr w:type="spellEnd"/>
      <w:r>
        <w:t xml:space="preserve"> </w:t>
      </w:r>
      <w:proofErr w:type="spellStart"/>
      <w:r>
        <w:t>friends</w:t>
      </w:r>
      <w:proofErr w:type="spellEnd"/>
      <w:r>
        <w:t>“, deren Ziel es ist, durch gegenseitigen Austausch die Qualität der WPG Lebenswissenschaften sicher zu stellen.</w:t>
      </w:r>
    </w:p>
    <w:p w14:paraId="36D9D119" w14:textId="77777777" w:rsidR="00EE084E" w:rsidRDefault="00EE084E" w:rsidP="00EE084E">
      <w:pPr>
        <w:spacing w:line="240" w:lineRule="auto"/>
        <w:contextualSpacing/>
      </w:pPr>
    </w:p>
    <w:p w14:paraId="5D377164" w14:textId="77777777" w:rsidR="00EE084E" w:rsidRPr="00783DB7" w:rsidRDefault="00EE084E" w:rsidP="00EE084E">
      <w:pPr>
        <w:spacing w:line="240" w:lineRule="auto"/>
        <w:contextualSpacing/>
        <w:rPr>
          <w:b/>
          <w:sz w:val="24"/>
        </w:rPr>
      </w:pPr>
      <w:r w:rsidRPr="00783DB7">
        <w:rPr>
          <w:b/>
          <w:sz w:val="24"/>
        </w:rPr>
        <w:t>Wir unterrichten mit Freude und Überzeugung die gewählten Fachinhalte. Es ist uns ein Anliegen, das Interesse und Verständnis der Schüler/innen zu fördern und sie in ihren Fähigkeiten zu fordern.</w:t>
      </w:r>
    </w:p>
    <w:p w14:paraId="3305E3D8" w14:textId="77777777" w:rsidR="00EE084E" w:rsidRDefault="00EE084E" w:rsidP="00EE084E">
      <w:pPr>
        <w:spacing w:line="240" w:lineRule="auto"/>
        <w:contextualSpacing/>
      </w:pPr>
      <w:r>
        <w:t>Es ist uns bewusst, dass wir Lehrpersonen die Verantwortung für die Umsetzung dieser Ziele tragen. Daher wählen wir Lehrmethode und didaktische Umsetzung dem Lehrinhalt entsprechend. Wir unterstützen aktiv die Schüler/innen beim Erwerb von naturwissenschaftlichen Kompetenzen und der Lösung der Aufgabenstellungen.</w:t>
      </w:r>
    </w:p>
    <w:p w14:paraId="04029922" w14:textId="77777777" w:rsidR="00EE084E" w:rsidRDefault="00EE084E" w:rsidP="00EE084E">
      <w:pPr>
        <w:spacing w:line="240" w:lineRule="auto"/>
        <w:contextualSpacing/>
      </w:pPr>
    </w:p>
    <w:p w14:paraId="72B961A6" w14:textId="77777777" w:rsidR="00EE084E" w:rsidRPr="00783DB7" w:rsidRDefault="00EE084E" w:rsidP="00EE084E">
      <w:pPr>
        <w:spacing w:line="240" w:lineRule="auto"/>
        <w:contextualSpacing/>
        <w:rPr>
          <w:b/>
          <w:sz w:val="24"/>
        </w:rPr>
      </w:pPr>
      <w:r w:rsidRPr="00783DB7">
        <w:rPr>
          <w:b/>
          <w:sz w:val="24"/>
        </w:rPr>
        <w:t>Wir sehen die Schüler/innen als Partner/innen.</w:t>
      </w:r>
    </w:p>
    <w:p w14:paraId="4CE41544" w14:textId="77777777" w:rsidR="00EE084E" w:rsidRDefault="00EE084E" w:rsidP="00EE084E">
      <w:pPr>
        <w:spacing w:line="240" w:lineRule="auto"/>
        <w:contextualSpacing/>
      </w:pPr>
      <w:r>
        <w:t>Unterrichtskonzepte werden dem Lehrplan entsprechend auf die Schüler/innengruppe angepasst. Wir Lehrpersonen wissen, dass guter Unterricht nur mit den Schüler</w:t>
      </w:r>
      <w:r w:rsidR="00F06421">
        <w:t>n</w:t>
      </w:r>
      <w:r>
        <w:t>/innen gemeinsam gelingen kann. Daher nehmen wir Meinungen, Kritik und Wünsche der Schüler/innen ernst. Wir vertrauen auch auf ihre Fähigkeiten, indem wir ihnen bei Freiarbeiten und Versuchsdurchführungen Freiraum geben ihre Ideen umzusetzen. Die Beurteilungskriterien werden den notwendigen Lehrformen angepasst, dabei sind Klarheit und Transparenz den Schüler/innen gegenüber eine Selbstverständlichkeit.</w:t>
      </w:r>
    </w:p>
    <w:p w14:paraId="6510A432" w14:textId="77777777" w:rsidR="00EE084E" w:rsidRDefault="00EE084E" w:rsidP="00EE084E">
      <w:pPr>
        <w:spacing w:after="0" w:line="240" w:lineRule="auto"/>
        <w:contextualSpacing/>
        <w:rPr>
          <w:rFonts w:cstheme="minorHAnsi"/>
        </w:rPr>
      </w:pPr>
    </w:p>
    <w:p w14:paraId="4A7811D7" w14:textId="77777777" w:rsidR="00EE084E" w:rsidRDefault="00EE084E" w:rsidP="00EE084E">
      <w:pPr>
        <w:spacing w:after="0" w:line="240" w:lineRule="auto"/>
        <w:contextualSpacing/>
        <w:rPr>
          <w:rFonts w:cstheme="minorHAnsi"/>
        </w:rPr>
      </w:pPr>
    </w:p>
    <w:p w14:paraId="105A91F8" w14:textId="77777777" w:rsidR="00893EA5" w:rsidRDefault="00893EA5" w:rsidP="00893EA5">
      <w:pPr>
        <w:pBdr>
          <w:bottom w:val="single" w:sz="4" w:space="1" w:color="auto"/>
        </w:pBdr>
        <w:jc w:val="center"/>
        <w:rPr>
          <w:sz w:val="40"/>
        </w:rPr>
      </w:pPr>
      <w:r>
        <w:rPr>
          <w:sz w:val="40"/>
        </w:rPr>
        <w:t>WPG Natur und Technik</w:t>
      </w:r>
    </w:p>
    <w:p w14:paraId="7B5152B9" w14:textId="77777777" w:rsidR="00EE084E" w:rsidRPr="00EE084E" w:rsidRDefault="00EE084E" w:rsidP="00EE084E">
      <w:pPr>
        <w:spacing w:after="0" w:line="240" w:lineRule="auto"/>
        <w:contextualSpacing/>
        <w:rPr>
          <w:rFonts w:cstheme="minorHAnsi"/>
        </w:rPr>
      </w:pPr>
      <w:bookmarkStart w:id="0" w:name="_GoBack"/>
      <w:bookmarkEnd w:id="0"/>
    </w:p>
    <w:p w14:paraId="6C0DBB12" w14:textId="081E35A3" w:rsidR="00F403D5" w:rsidRDefault="00510B3F">
      <w:r>
        <w:t xml:space="preserve">Dieses WPG stellt </w:t>
      </w:r>
      <w:r w:rsidR="0069210C">
        <w:t>Ressourcen, Ressourcenmanagement und die damit zusammenhängenden Auswirkungen auf Lebensräume in den Mittelpunkt</w:t>
      </w:r>
      <w:r>
        <w:t xml:space="preserve">. </w:t>
      </w:r>
      <w:r w:rsidR="0069210C">
        <w:t>Ausgehend von den Basis- Ressourcen Luft, Wasser und Boden</w:t>
      </w:r>
      <w:r w:rsidR="009D39C8">
        <w:t xml:space="preserve">, welche die abiotischen Voraussetzungen </w:t>
      </w:r>
      <w:r w:rsidR="00F403D5">
        <w:t>in</w:t>
      </w:r>
      <w:r w:rsidR="009D39C8">
        <w:t xml:space="preserve"> Lebensräume</w:t>
      </w:r>
      <w:r w:rsidR="00F403D5">
        <w:t>n</w:t>
      </w:r>
      <w:r w:rsidR="009D39C8">
        <w:t xml:space="preserve"> </w:t>
      </w:r>
      <w:r w:rsidR="00F403D5">
        <w:t xml:space="preserve">festlegen und deren entscheidende Parameter durch Messungen und Untersuchungen erfasst werden, geht es an beispielhaft ausgewählten Lebensräumen in die Tiefe, um ein Verständnis für die Biodiversität zu entwickeln und den Wert der Vielfalt zu erkennen. In weiterer Folge steht der Mensch mit seiner Nutzung von Flächen und Rohstoffen sowie der damit verbundenen Problematik im Fokus. Stromerzeugung, Speicherung von Energie sowie Alternativen auf dem Energiesektor werden grundlegend und intensiv </w:t>
      </w:r>
      <w:r w:rsidR="000A0E67">
        <w:t>beleuchtet, um den Schülerinnen und Schülern in weiterer Folge den Blick für die Bedeutung alternativer Energieträger zu öffnen. Des Weiteren stellt die Welt im Kosmos einen Schwerpunkt dar, um dafür zu sensibilisieren, welche Voraussetzungen ein lebensfreundlicher Planet überhaupt bieten muss. Das Finale in der Abschlussklasse befasst sich m</w:t>
      </w:r>
      <w:r w:rsidR="00D06126">
        <w:t>it Perspektiven für die Zukunft, v</w:t>
      </w:r>
      <w:r w:rsidR="000A0E67">
        <w:t xml:space="preserve">on </w:t>
      </w:r>
      <w:r w:rsidR="00D06126">
        <w:t xml:space="preserve">den </w:t>
      </w:r>
      <w:r w:rsidR="000A0E67">
        <w:t>neuen Formen der Mobilität und Stromerzeugung bis hin zu Innovationen am Materialsektor.</w:t>
      </w:r>
      <w:r w:rsidR="00F86E1A" w:rsidRPr="00F86E1A">
        <w:t xml:space="preserve"> </w:t>
      </w:r>
      <w:r w:rsidR="00F86E1A">
        <w:t>Begleitend durch alle Bereiche werden Fragen der Machbarkeit und Verantwortung für die Gesellschaft thematisiert.</w:t>
      </w:r>
    </w:p>
    <w:p w14:paraId="774D168A" w14:textId="77777777" w:rsidR="002040AC" w:rsidRDefault="002040AC" w:rsidP="00241CD5"/>
    <w:p w14:paraId="431E45B7" w14:textId="77777777" w:rsidR="002040AC" w:rsidRDefault="002040AC" w:rsidP="00241CD5"/>
    <w:tbl>
      <w:tblPr>
        <w:tblStyle w:val="Tabellenraster"/>
        <w:tblW w:w="0" w:type="auto"/>
        <w:tblLook w:val="04A0" w:firstRow="1" w:lastRow="0" w:firstColumn="1" w:lastColumn="0" w:noHBand="0" w:noVBand="1"/>
      </w:tblPr>
      <w:tblGrid>
        <w:gridCol w:w="658"/>
        <w:gridCol w:w="1464"/>
        <w:gridCol w:w="3870"/>
        <w:gridCol w:w="6904"/>
        <w:gridCol w:w="2492"/>
      </w:tblGrid>
      <w:tr w:rsidR="00F04B88" w14:paraId="708C1443" w14:textId="14A505B7" w:rsidTr="00C21266">
        <w:tc>
          <w:tcPr>
            <w:tcW w:w="658" w:type="dxa"/>
          </w:tcPr>
          <w:p w14:paraId="7B6544CF" w14:textId="77777777" w:rsidR="00F04B88" w:rsidRDefault="00F04B88" w:rsidP="00366F17"/>
        </w:tc>
        <w:tc>
          <w:tcPr>
            <w:tcW w:w="1464" w:type="dxa"/>
          </w:tcPr>
          <w:p w14:paraId="770DB667" w14:textId="77777777" w:rsidR="00F04B88" w:rsidRDefault="00F04B88" w:rsidP="00366F17"/>
        </w:tc>
        <w:tc>
          <w:tcPr>
            <w:tcW w:w="3870" w:type="dxa"/>
          </w:tcPr>
          <w:p w14:paraId="641B7B56" w14:textId="77777777" w:rsidR="00F04B88" w:rsidRDefault="00F04B88" w:rsidP="00366F17">
            <w:r>
              <w:t>Themen</w:t>
            </w:r>
          </w:p>
        </w:tc>
        <w:tc>
          <w:tcPr>
            <w:tcW w:w="6904" w:type="dxa"/>
          </w:tcPr>
          <w:p w14:paraId="0D577E11" w14:textId="77777777" w:rsidR="00F04B88" w:rsidRDefault="00F04B88" w:rsidP="00366F17">
            <w:r>
              <w:t>Lehrziele</w:t>
            </w:r>
          </w:p>
        </w:tc>
        <w:tc>
          <w:tcPr>
            <w:tcW w:w="2492" w:type="dxa"/>
          </w:tcPr>
          <w:p w14:paraId="19D8F36E" w14:textId="0E836C39" w:rsidR="00F04B88" w:rsidRDefault="00F04B88" w:rsidP="00366F17">
            <w:r>
              <w:t>Matura</w:t>
            </w:r>
          </w:p>
        </w:tc>
      </w:tr>
      <w:tr w:rsidR="00F04B88" w14:paraId="12628438" w14:textId="566EAF13" w:rsidTr="00C21266">
        <w:trPr>
          <w:trHeight w:val="1854"/>
        </w:trPr>
        <w:tc>
          <w:tcPr>
            <w:tcW w:w="658" w:type="dxa"/>
            <w:vMerge w:val="restart"/>
          </w:tcPr>
          <w:p w14:paraId="48F2301F" w14:textId="77777777" w:rsidR="00F04B88" w:rsidRDefault="00F04B88" w:rsidP="00366F17">
            <w:pPr>
              <w:rPr>
                <w:sz w:val="44"/>
              </w:rPr>
            </w:pPr>
            <w:r w:rsidRPr="00D57587">
              <w:rPr>
                <w:sz w:val="44"/>
              </w:rPr>
              <w:t>6</w:t>
            </w:r>
            <w:r>
              <w:rPr>
                <w:sz w:val="44"/>
              </w:rPr>
              <w:t>.</w:t>
            </w:r>
          </w:p>
          <w:p w14:paraId="0E2CF0C1" w14:textId="77777777" w:rsidR="00F04B88" w:rsidRDefault="00F04B88" w:rsidP="00366F17">
            <w:r>
              <w:rPr>
                <w:sz w:val="44"/>
              </w:rPr>
              <w:t>Kl.</w:t>
            </w:r>
          </w:p>
        </w:tc>
        <w:tc>
          <w:tcPr>
            <w:tcW w:w="1464" w:type="dxa"/>
          </w:tcPr>
          <w:p w14:paraId="6D1CC745" w14:textId="6E312D0B" w:rsidR="00F04B88" w:rsidRPr="00825FC8" w:rsidRDefault="00F04B88" w:rsidP="00366F17">
            <w:pPr>
              <w:rPr>
                <w:sz w:val="36"/>
              </w:rPr>
            </w:pPr>
            <w:r>
              <w:rPr>
                <w:sz w:val="36"/>
              </w:rPr>
              <w:t>1. Sem.</w:t>
            </w:r>
          </w:p>
          <w:p w14:paraId="1D1CF3B9" w14:textId="77777777" w:rsidR="00F04B88" w:rsidRDefault="0024667E" w:rsidP="00366F17">
            <w:r>
              <w:t xml:space="preserve">9 </w:t>
            </w:r>
            <w:proofErr w:type="spellStart"/>
            <w:r>
              <w:t>Dstd</w:t>
            </w:r>
            <w:proofErr w:type="spellEnd"/>
            <w:r>
              <w:t>.</w:t>
            </w:r>
          </w:p>
          <w:p w14:paraId="04196E8E" w14:textId="77777777" w:rsidR="0024667E" w:rsidRDefault="0024667E" w:rsidP="00366F17"/>
          <w:p w14:paraId="13D0ADBA" w14:textId="77777777" w:rsidR="0024667E" w:rsidRDefault="0024667E" w:rsidP="00366F17"/>
          <w:p w14:paraId="30A7949A" w14:textId="77777777" w:rsidR="0024667E" w:rsidRDefault="0024667E" w:rsidP="00366F17"/>
          <w:p w14:paraId="213AE05A" w14:textId="77777777" w:rsidR="0024667E" w:rsidRDefault="0024667E" w:rsidP="00366F17"/>
          <w:p w14:paraId="041593E3" w14:textId="4CD34198" w:rsidR="0024667E" w:rsidRDefault="0024667E" w:rsidP="0024667E"/>
        </w:tc>
        <w:tc>
          <w:tcPr>
            <w:tcW w:w="3870" w:type="dxa"/>
          </w:tcPr>
          <w:p w14:paraId="4AD71BA5" w14:textId="33A6B732" w:rsidR="00F04B88" w:rsidRDefault="00F04B88" w:rsidP="00366F17">
            <w:pPr>
              <w:rPr>
                <w:b/>
                <w:sz w:val="24"/>
              </w:rPr>
            </w:pPr>
            <w:r w:rsidRPr="006F6270">
              <w:rPr>
                <w:b/>
                <w:sz w:val="24"/>
              </w:rPr>
              <w:t>Naturwissenschaftliches Arbeiten</w:t>
            </w:r>
          </w:p>
          <w:p w14:paraId="1DCEBE7A" w14:textId="77777777" w:rsidR="004710DE" w:rsidRDefault="004710DE" w:rsidP="00366F17">
            <w:pPr>
              <w:rPr>
                <w:b/>
                <w:sz w:val="24"/>
              </w:rPr>
            </w:pPr>
          </w:p>
          <w:p w14:paraId="09DE9427" w14:textId="77777777" w:rsidR="005771F7" w:rsidRPr="004710DE" w:rsidRDefault="005771F7" w:rsidP="005771F7">
            <w:pPr>
              <w:pStyle w:val="Listenabsatz"/>
              <w:numPr>
                <w:ilvl w:val="0"/>
                <w:numId w:val="19"/>
              </w:numPr>
            </w:pPr>
            <w:r w:rsidRPr="004710DE">
              <w:t>Versuche planen und durchführen</w:t>
            </w:r>
          </w:p>
          <w:p w14:paraId="3AE663A6" w14:textId="2AD0B9B2" w:rsidR="005771F7" w:rsidRPr="004710DE" w:rsidRDefault="005771F7" w:rsidP="005771F7">
            <w:pPr>
              <w:pStyle w:val="Listenabsatz"/>
              <w:numPr>
                <w:ilvl w:val="0"/>
                <w:numId w:val="19"/>
              </w:numPr>
            </w:pPr>
            <w:r w:rsidRPr="004710DE">
              <w:t>Statistische Daten (</w:t>
            </w:r>
            <w:r w:rsidR="00E307F2">
              <w:t xml:space="preserve">Themenkreis </w:t>
            </w:r>
            <w:r w:rsidRPr="004710DE">
              <w:t xml:space="preserve">Wetter und Klima) </w:t>
            </w:r>
            <w:r w:rsidR="0024667E">
              <w:t>erfassen</w:t>
            </w:r>
            <w:r w:rsidRPr="004710DE">
              <w:t xml:space="preserve"> und auswerten </w:t>
            </w:r>
          </w:p>
          <w:p w14:paraId="3389BC16" w14:textId="77777777" w:rsidR="005771F7" w:rsidRPr="004710DE" w:rsidRDefault="005771F7" w:rsidP="005771F7">
            <w:pPr>
              <w:pStyle w:val="Listenabsatz"/>
              <w:numPr>
                <w:ilvl w:val="0"/>
                <w:numId w:val="19"/>
              </w:numPr>
            </w:pPr>
            <w:r w:rsidRPr="004710DE">
              <w:t>Ergebnisse interpretieren</w:t>
            </w:r>
          </w:p>
          <w:p w14:paraId="414891E8" w14:textId="1E965F9C" w:rsidR="00F04B88" w:rsidRPr="00825FC8" w:rsidRDefault="00F04B88" w:rsidP="00366F17">
            <w:pPr>
              <w:rPr>
                <w:sz w:val="24"/>
              </w:rPr>
            </w:pPr>
          </w:p>
        </w:tc>
        <w:tc>
          <w:tcPr>
            <w:tcW w:w="6904" w:type="dxa"/>
          </w:tcPr>
          <w:p w14:paraId="18125563" w14:textId="77777777" w:rsidR="00F04B88" w:rsidRPr="00825FC8" w:rsidRDefault="00F04B88" w:rsidP="00366F17">
            <w:r>
              <w:t>An konkreten Beispielen werden Fragestellungen, Versuchsanordnungen und Ergebnisse bearbeitet. Die Schüler/innen erstellen eine Hypothese und machen sich Gedanken zur Durchführung einer Beobachtung, eines Experiments oder einer Versuchsanordnung. Ziel ist die Dokumentation und Interpretation der Ergebnisse. Methoden der Auswertung und Darstellung der Ergebnisse und das Prüfen und die kritische Beobachtung und Aussagekraft der eigenen Datenermittlung stehen dabei im Vordergrund.</w:t>
            </w:r>
          </w:p>
        </w:tc>
        <w:tc>
          <w:tcPr>
            <w:tcW w:w="2492" w:type="dxa"/>
          </w:tcPr>
          <w:p w14:paraId="6D9F470C" w14:textId="77777777" w:rsidR="00F04B88" w:rsidRDefault="0024667E" w:rsidP="00366F17">
            <w:r>
              <w:t>Themenbereich 1:</w:t>
            </w:r>
          </w:p>
          <w:p w14:paraId="6F3F5CE4" w14:textId="2808E439" w:rsidR="0024667E" w:rsidRDefault="0024667E" w:rsidP="00366F17">
            <w:r>
              <w:t>Naturwissenschaftliches Arbeiten</w:t>
            </w:r>
          </w:p>
        </w:tc>
      </w:tr>
      <w:tr w:rsidR="00F04B88" w14:paraId="2A82726A" w14:textId="4F9FB6E9" w:rsidTr="00C21266">
        <w:tc>
          <w:tcPr>
            <w:tcW w:w="658" w:type="dxa"/>
            <w:vMerge/>
          </w:tcPr>
          <w:p w14:paraId="6877163B" w14:textId="77777777" w:rsidR="00F04B88" w:rsidRDefault="00F04B88" w:rsidP="00366F17"/>
        </w:tc>
        <w:tc>
          <w:tcPr>
            <w:tcW w:w="1464" w:type="dxa"/>
          </w:tcPr>
          <w:p w14:paraId="1B3AEEB3" w14:textId="77777777" w:rsidR="00C21266" w:rsidRPr="00825FC8" w:rsidRDefault="00C21266" w:rsidP="00C21266">
            <w:pPr>
              <w:rPr>
                <w:sz w:val="36"/>
              </w:rPr>
            </w:pPr>
            <w:r>
              <w:rPr>
                <w:sz w:val="36"/>
              </w:rPr>
              <w:t>1. Sem.</w:t>
            </w:r>
          </w:p>
          <w:p w14:paraId="3B9CD6FC" w14:textId="3EE40652" w:rsidR="00F04B88" w:rsidRDefault="00C21266" w:rsidP="00C21266">
            <w:r>
              <w:t xml:space="preserve">9 </w:t>
            </w:r>
            <w:proofErr w:type="spellStart"/>
            <w:r>
              <w:t>Dstd</w:t>
            </w:r>
            <w:proofErr w:type="spellEnd"/>
            <w:r>
              <w:t>.</w:t>
            </w:r>
          </w:p>
        </w:tc>
        <w:tc>
          <w:tcPr>
            <w:tcW w:w="3870" w:type="dxa"/>
          </w:tcPr>
          <w:p w14:paraId="0AF05D90" w14:textId="2470AB3F" w:rsidR="00F04B88" w:rsidRDefault="00F04B88" w:rsidP="00366F17">
            <w:pPr>
              <w:rPr>
                <w:b/>
                <w:sz w:val="24"/>
              </w:rPr>
            </w:pPr>
            <w:r>
              <w:rPr>
                <w:b/>
                <w:sz w:val="24"/>
              </w:rPr>
              <w:t>Naturphänomene</w:t>
            </w:r>
            <w:r w:rsidR="004710DE">
              <w:rPr>
                <w:b/>
                <w:sz w:val="24"/>
              </w:rPr>
              <w:t xml:space="preserve"> Wetter und Klima</w:t>
            </w:r>
          </w:p>
          <w:p w14:paraId="1166519A" w14:textId="77777777" w:rsidR="0024667E" w:rsidRDefault="0024667E" w:rsidP="00366F17">
            <w:pPr>
              <w:rPr>
                <w:b/>
                <w:sz w:val="24"/>
              </w:rPr>
            </w:pPr>
          </w:p>
          <w:p w14:paraId="0F78F910" w14:textId="77777777" w:rsidR="004710DE" w:rsidRDefault="00F04B88" w:rsidP="004710DE">
            <w:pPr>
              <w:pStyle w:val="Listenabsatz"/>
              <w:numPr>
                <w:ilvl w:val="0"/>
                <w:numId w:val="20"/>
              </w:numPr>
            </w:pPr>
            <w:r w:rsidRPr="008D19A3">
              <w:t>Meteorologie</w:t>
            </w:r>
          </w:p>
          <w:p w14:paraId="3517BFDC" w14:textId="7D57CD61" w:rsidR="00507F69" w:rsidRDefault="004710DE" w:rsidP="004710DE">
            <w:pPr>
              <w:pStyle w:val="Listenabsatz"/>
              <w:numPr>
                <w:ilvl w:val="0"/>
                <w:numId w:val="20"/>
              </w:numPr>
            </w:pPr>
            <w:r>
              <w:t>Wetter</w:t>
            </w:r>
            <w:r w:rsidR="00F04B88" w:rsidRPr="008D19A3">
              <w:t xml:space="preserve"> </w:t>
            </w:r>
          </w:p>
          <w:p w14:paraId="7D1BB56F" w14:textId="6D74D85E" w:rsidR="00507F69" w:rsidRDefault="00507F69" w:rsidP="004710DE">
            <w:pPr>
              <w:pStyle w:val="Listenabsatz"/>
              <w:numPr>
                <w:ilvl w:val="0"/>
                <w:numId w:val="20"/>
              </w:numPr>
            </w:pPr>
            <w:r>
              <w:t>Klima</w:t>
            </w:r>
          </w:p>
          <w:p w14:paraId="424212E3" w14:textId="3EF0C08D" w:rsidR="00F04B88" w:rsidRPr="004710DE" w:rsidRDefault="00F04B88" w:rsidP="004710DE">
            <w:pPr>
              <w:pStyle w:val="Listenabsatz"/>
              <w:numPr>
                <w:ilvl w:val="0"/>
                <w:numId w:val="20"/>
              </w:numPr>
              <w:rPr>
                <w:sz w:val="24"/>
              </w:rPr>
            </w:pPr>
            <w:r w:rsidRPr="008D19A3">
              <w:t>Himmelsphänomene</w:t>
            </w:r>
          </w:p>
        </w:tc>
        <w:tc>
          <w:tcPr>
            <w:tcW w:w="6904" w:type="dxa"/>
          </w:tcPr>
          <w:p w14:paraId="37BE1B2B" w14:textId="6F4F71CA" w:rsidR="0024667E" w:rsidRDefault="00F04B88" w:rsidP="00C034A4">
            <w:r>
              <w:t xml:space="preserve">Die Schülerinnen und Schülern werden dazu befähigt, die komplexen Zusammenhänge zwischen geographischen und physikalischen Themen, wie Wetter und Klima zu verstehen. </w:t>
            </w:r>
            <w:r w:rsidRPr="00E77D56">
              <w:t xml:space="preserve">Sie </w:t>
            </w:r>
            <w:r w:rsidR="002964F6" w:rsidRPr="00E77D56">
              <w:t>erfassen Wetterdaten und analysieren und interpretieren diese</w:t>
            </w:r>
            <w:r w:rsidR="00E77D56">
              <w:t>.</w:t>
            </w:r>
            <w:r w:rsidR="002964F6" w:rsidRPr="002964F6">
              <w:rPr>
                <w:color w:val="FF0000"/>
              </w:rPr>
              <w:t xml:space="preserve"> </w:t>
            </w:r>
            <w:r w:rsidR="00D06126">
              <w:t>Sie s</w:t>
            </w:r>
            <w:r>
              <w:t xml:space="preserve">ind in der Lage, Wetterdaten </w:t>
            </w:r>
            <w:r w:rsidR="00D06126">
              <w:t xml:space="preserve">zu </w:t>
            </w:r>
            <w:r>
              <w:t xml:space="preserve">erfassen, zu analysieren und zu interpretieren. </w:t>
            </w:r>
          </w:p>
          <w:p w14:paraId="38E8538F" w14:textId="19E802BD" w:rsidR="0024667E" w:rsidRDefault="00F04B88" w:rsidP="00C034A4">
            <w:r w:rsidRPr="00E77D56">
              <w:t xml:space="preserve">Aus Karten/Datenmaterial </w:t>
            </w:r>
            <w:r w:rsidR="002964F6" w:rsidRPr="00E77D56">
              <w:t>erstellen sie eine Wetterprognose</w:t>
            </w:r>
            <w:r w:rsidR="00D06126">
              <w:t xml:space="preserve"> und </w:t>
            </w:r>
            <w:r>
              <w:t xml:space="preserve">sie </w:t>
            </w:r>
            <w:r w:rsidR="00D06126">
              <w:t xml:space="preserve">sind </w:t>
            </w:r>
            <w:r>
              <w:t>in der Lage, erste Prognose-Versuche zu erstellen.</w:t>
            </w:r>
            <w:r w:rsidR="0024667E">
              <w:t xml:space="preserve"> </w:t>
            </w:r>
          </w:p>
          <w:p w14:paraId="7BDB636E" w14:textId="77777777" w:rsidR="00F04B88" w:rsidRDefault="00F04B88" w:rsidP="00366F17"/>
        </w:tc>
        <w:tc>
          <w:tcPr>
            <w:tcW w:w="2492" w:type="dxa"/>
          </w:tcPr>
          <w:p w14:paraId="3D38EF99" w14:textId="2FB954F1" w:rsidR="0024667E" w:rsidRDefault="0024667E" w:rsidP="00C034A4">
            <w:r>
              <w:t>Themenbereich 2: Meteorologie - Wetter und Klima</w:t>
            </w:r>
          </w:p>
        </w:tc>
      </w:tr>
      <w:tr w:rsidR="00F04B88" w14:paraId="04D192C1" w14:textId="36995B82" w:rsidTr="00C21266">
        <w:tc>
          <w:tcPr>
            <w:tcW w:w="658" w:type="dxa"/>
            <w:vMerge/>
          </w:tcPr>
          <w:p w14:paraId="696C254C" w14:textId="77777777" w:rsidR="00F04B88" w:rsidRDefault="00F04B88" w:rsidP="00366F17"/>
        </w:tc>
        <w:tc>
          <w:tcPr>
            <w:tcW w:w="1464" w:type="dxa"/>
          </w:tcPr>
          <w:p w14:paraId="4B256DCC" w14:textId="44E6E7A5" w:rsidR="0024667E" w:rsidRPr="0024667E" w:rsidRDefault="0024667E" w:rsidP="0024667E">
            <w:pPr>
              <w:rPr>
                <w:sz w:val="36"/>
              </w:rPr>
            </w:pPr>
            <w:r>
              <w:rPr>
                <w:sz w:val="36"/>
              </w:rPr>
              <w:t>2.</w:t>
            </w:r>
            <w:r w:rsidR="00F04B88" w:rsidRPr="0024667E">
              <w:rPr>
                <w:sz w:val="36"/>
              </w:rPr>
              <w:t>Sem.</w:t>
            </w:r>
          </w:p>
          <w:p w14:paraId="5824285F" w14:textId="77777777" w:rsidR="00F04B88" w:rsidRDefault="0024667E" w:rsidP="0024667E">
            <w:pPr>
              <w:rPr>
                <w:sz w:val="36"/>
              </w:rPr>
            </w:pPr>
            <w:r>
              <w:t xml:space="preserve">9 </w:t>
            </w:r>
            <w:proofErr w:type="spellStart"/>
            <w:r>
              <w:t>Dstd</w:t>
            </w:r>
            <w:proofErr w:type="spellEnd"/>
            <w:r>
              <w:t>.</w:t>
            </w:r>
            <w:r w:rsidRPr="0024667E">
              <w:rPr>
                <w:sz w:val="36"/>
              </w:rPr>
              <w:t xml:space="preserve"> </w:t>
            </w:r>
          </w:p>
          <w:p w14:paraId="3A4B4FE6" w14:textId="77777777" w:rsidR="0024667E" w:rsidRDefault="0024667E" w:rsidP="0024667E">
            <w:pPr>
              <w:rPr>
                <w:sz w:val="36"/>
              </w:rPr>
            </w:pPr>
          </w:p>
          <w:p w14:paraId="74DFB7D0" w14:textId="664588AB" w:rsidR="0024667E" w:rsidRPr="0024667E" w:rsidRDefault="0024667E" w:rsidP="0024667E">
            <w:pPr>
              <w:rPr>
                <w:sz w:val="36"/>
              </w:rPr>
            </w:pPr>
          </w:p>
        </w:tc>
        <w:tc>
          <w:tcPr>
            <w:tcW w:w="3870" w:type="dxa"/>
          </w:tcPr>
          <w:p w14:paraId="459B9349" w14:textId="56FCF091" w:rsidR="00F04B88" w:rsidRDefault="00F04B88" w:rsidP="00366F17">
            <w:pPr>
              <w:rPr>
                <w:b/>
                <w:sz w:val="24"/>
              </w:rPr>
            </w:pPr>
            <w:r w:rsidRPr="00D57587">
              <w:rPr>
                <w:b/>
                <w:sz w:val="24"/>
              </w:rPr>
              <w:t>Ökosysteme und Ressourcen</w:t>
            </w:r>
          </w:p>
          <w:p w14:paraId="40A5CC02" w14:textId="339040B2" w:rsidR="0024667E" w:rsidRDefault="0024667E" w:rsidP="00366F17">
            <w:pPr>
              <w:rPr>
                <w:b/>
                <w:sz w:val="24"/>
              </w:rPr>
            </w:pPr>
          </w:p>
          <w:p w14:paraId="0D8C8675" w14:textId="78213A29" w:rsidR="0024667E" w:rsidRDefault="0024667E" w:rsidP="0024667E">
            <w:pPr>
              <w:pStyle w:val="Listenabsatz"/>
              <w:numPr>
                <w:ilvl w:val="0"/>
                <w:numId w:val="21"/>
              </w:numPr>
            </w:pPr>
            <w:r>
              <w:t>Boden und Wasservorkommen als natürliche Ressource</w:t>
            </w:r>
            <w:r w:rsidR="00E43391">
              <w:t>n</w:t>
            </w:r>
          </w:p>
          <w:p w14:paraId="630EFB5C" w14:textId="77777777" w:rsidR="0024667E" w:rsidRDefault="0024667E" w:rsidP="0024667E">
            <w:pPr>
              <w:pStyle w:val="Listenabsatz"/>
              <w:numPr>
                <w:ilvl w:val="0"/>
                <w:numId w:val="21"/>
              </w:numPr>
            </w:pPr>
            <w:r>
              <w:t xml:space="preserve">Bodenkunde </w:t>
            </w:r>
          </w:p>
          <w:p w14:paraId="085D8896" w14:textId="77777777" w:rsidR="0024667E" w:rsidRDefault="0024667E" w:rsidP="0024667E">
            <w:pPr>
              <w:pStyle w:val="Listenabsatz"/>
              <w:numPr>
                <w:ilvl w:val="0"/>
                <w:numId w:val="21"/>
              </w:numPr>
            </w:pPr>
            <w:r>
              <w:t>Wasserchemie</w:t>
            </w:r>
          </w:p>
          <w:p w14:paraId="400EA995" w14:textId="77777777" w:rsidR="0024667E" w:rsidRPr="00D57587" w:rsidRDefault="0024667E" w:rsidP="00366F17">
            <w:pPr>
              <w:rPr>
                <w:b/>
              </w:rPr>
            </w:pPr>
          </w:p>
          <w:p w14:paraId="7C6E2092" w14:textId="77777777" w:rsidR="00F04B88" w:rsidRDefault="00F04B88" w:rsidP="00366F17"/>
        </w:tc>
        <w:tc>
          <w:tcPr>
            <w:tcW w:w="6904" w:type="dxa"/>
          </w:tcPr>
          <w:p w14:paraId="0B5049DE" w14:textId="16FC730F" w:rsidR="0066534A" w:rsidRDefault="0066534A" w:rsidP="0066534A">
            <w:r>
              <w:t xml:space="preserve">Die Schüler/innen verstehen die Entstehung von Böden, erfassen deren Zusammensetzung sowie die Bedeutung der einzelnen Bestandteile. Sie kennen die zentralen biologischen, physikalische und chemischen Parameter, die die Qualität/Fruchtbarkeit von Böden ausmachen. </w:t>
            </w:r>
            <w:r w:rsidRPr="00E77D56">
              <w:t>Die Schüler/innen sin</w:t>
            </w:r>
            <w:r>
              <w:t>d in der Lage, chemische Parameter von Böden nach einfachen wissenschaftlichen Standards zu analysieren, auszuwerten und zu interpretieren. Di</w:t>
            </w:r>
            <w:r w:rsidR="001D000E">
              <w:t>e</w:t>
            </w:r>
            <w:r>
              <w:t>selben chemischen Parameter können sie auch in Gewässern messen und interpretieren.</w:t>
            </w:r>
          </w:p>
          <w:p w14:paraId="78C87254" w14:textId="77777777" w:rsidR="0066534A" w:rsidRDefault="0066534A" w:rsidP="00366F17"/>
          <w:p w14:paraId="27E48511" w14:textId="33277D67" w:rsidR="00F04B88" w:rsidRDefault="00F04B88" w:rsidP="00366F17"/>
        </w:tc>
        <w:tc>
          <w:tcPr>
            <w:tcW w:w="2492" w:type="dxa"/>
          </w:tcPr>
          <w:p w14:paraId="6808CBC0" w14:textId="77777777" w:rsidR="00F04B88" w:rsidRDefault="00E43391" w:rsidP="00366F17">
            <w:r>
              <w:t>Themenbereich 3: Bodenkunde</w:t>
            </w:r>
          </w:p>
          <w:p w14:paraId="34585382" w14:textId="5237B389" w:rsidR="00E43391" w:rsidRDefault="00E43391" w:rsidP="00366F17"/>
        </w:tc>
      </w:tr>
      <w:tr w:rsidR="00F04B88" w14:paraId="3D820AB3" w14:textId="57363B1F" w:rsidTr="00C21266">
        <w:tc>
          <w:tcPr>
            <w:tcW w:w="658" w:type="dxa"/>
            <w:vMerge/>
          </w:tcPr>
          <w:p w14:paraId="76F7A4B7" w14:textId="77777777" w:rsidR="00F04B88" w:rsidRDefault="00F04B88" w:rsidP="00366F17"/>
        </w:tc>
        <w:tc>
          <w:tcPr>
            <w:tcW w:w="1464" w:type="dxa"/>
          </w:tcPr>
          <w:p w14:paraId="1498F598" w14:textId="77777777" w:rsidR="0024667E" w:rsidRPr="0024667E" w:rsidRDefault="0024667E" w:rsidP="0024667E">
            <w:pPr>
              <w:rPr>
                <w:sz w:val="36"/>
              </w:rPr>
            </w:pPr>
            <w:r>
              <w:rPr>
                <w:sz w:val="36"/>
              </w:rPr>
              <w:t>2.</w:t>
            </w:r>
            <w:r w:rsidRPr="0024667E">
              <w:rPr>
                <w:sz w:val="36"/>
              </w:rPr>
              <w:t>Sem.</w:t>
            </w:r>
          </w:p>
          <w:p w14:paraId="1576FFF0" w14:textId="4B128A28" w:rsidR="00F04B88" w:rsidRDefault="0024667E" w:rsidP="0024667E">
            <w:r>
              <w:t xml:space="preserve">9 </w:t>
            </w:r>
            <w:proofErr w:type="spellStart"/>
            <w:r>
              <w:t>Dstd</w:t>
            </w:r>
            <w:proofErr w:type="spellEnd"/>
            <w:r>
              <w:t>.</w:t>
            </w:r>
          </w:p>
        </w:tc>
        <w:tc>
          <w:tcPr>
            <w:tcW w:w="3870" w:type="dxa"/>
          </w:tcPr>
          <w:p w14:paraId="11454C9E" w14:textId="73D7A869" w:rsidR="00F04B88" w:rsidRDefault="00F04B88" w:rsidP="00366F17">
            <w:pPr>
              <w:rPr>
                <w:b/>
                <w:sz w:val="24"/>
              </w:rPr>
            </w:pPr>
            <w:r w:rsidRPr="00D57587">
              <w:rPr>
                <w:b/>
                <w:sz w:val="24"/>
              </w:rPr>
              <w:t>Lebensraum</w:t>
            </w:r>
            <w:r w:rsidR="00E43391">
              <w:rPr>
                <w:b/>
                <w:sz w:val="24"/>
              </w:rPr>
              <w:t>analyse</w:t>
            </w:r>
          </w:p>
          <w:p w14:paraId="3364AC39" w14:textId="7D64BDA4" w:rsidR="00E43391" w:rsidRDefault="00E43391" w:rsidP="00366F17">
            <w:pPr>
              <w:rPr>
                <w:b/>
                <w:sz w:val="24"/>
              </w:rPr>
            </w:pPr>
          </w:p>
          <w:p w14:paraId="40BBC606" w14:textId="77777777" w:rsidR="00E43391" w:rsidRDefault="00E43391" w:rsidP="00E43391">
            <w:pPr>
              <w:pStyle w:val="Listenabsatz"/>
              <w:numPr>
                <w:ilvl w:val="0"/>
                <w:numId w:val="23"/>
              </w:numPr>
            </w:pPr>
            <w:r>
              <w:t>Biotische und abiotische Faktoren</w:t>
            </w:r>
          </w:p>
          <w:p w14:paraId="2998991E" w14:textId="75E08943" w:rsidR="00E43391" w:rsidRDefault="00F04B88" w:rsidP="00E43391">
            <w:pPr>
              <w:pStyle w:val="Listenabsatz"/>
              <w:numPr>
                <w:ilvl w:val="0"/>
                <w:numId w:val="23"/>
              </w:numPr>
            </w:pPr>
            <w:r>
              <w:t>Limnologie</w:t>
            </w:r>
          </w:p>
          <w:p w14:paraId="2A99063E" w14:textId="01631081" w:rsidR="00F04B88" w:rsidRDefault="00F04B88" w:rsidP="00E43391">
            <w:pPr>
              <w:pStyle w:val="Listenabsatz"/>
              <w:numPr>
                <w:ilvl w:val="0"/>
                <w:numId w:val="23"/>
              </w:numPr>
            </w:pPr>
            <w:r>
              <w:t>Ornithologie</w:t>
            </w:r>
          </w:p>
          <w:p w14:paraId="507CE0E1" w14:textId="65893F09" w:rsidR="00E43391" w:rsidRDefault="00E43391" w:rsidP="00E43391">
            <w:pPr>
              <w:pStyle w:val="Listenabsatz"/>
              <w:numPr>
                <w:ilvl w:val="0"/>
                <w:numId w:val="23"/>
              </w:numPr>
            </w:pPr>
            <w:r>
              <w:lastRenderedPageBreak/>
              <w:t>Biodiversität</w:t>
            </w:r>
          </w:p>
          <w:p w14:paraId="4B913EE1" w14:textId="77777777" w:rsidR="00F04B88" w:rsidRDefault="00F04B88" w:rsidP="00366F17"/>
        </w:tc>
        <w:tc>
          <w:tcPr>
            <w:tcW w:w="6904" w:type="dxa"/>
          </w:tcPr>
          <w:p w14:paraId="0B06343D" w14:textId="77777777" w:rsidR="00F04B88" w:rsidRDefault="00F04B88" w:rsidP="00E77D56">
            <w:r>
              <w:lastRenderedPageBreak/>
              <w:t xml:space="preserve">Am Beispiel des </w:t>
            </w:r>
            <w:r w:rsidR="00E43391">
              <w:t xml:space="preserve">Rheindeltas und des </w:t>
            </w:r>
            <w:r>
              <w:t xml:space="preserve">Alpenrheins gewinnen die </w:t>
            </w:r>
            <w:r w:rsidR="00E43391">
              <w:t xml:space="preserve">Schüler/innen </w:t>
            </w:r>
            <w:r>
              <w:t xml:space="preserve">Einblicke in die </w:t>
            </w:r>
            <w:r w:rsidR="00E43391">
              <w:t>Zusammenhänge und Verflechtungen innerhalb eines definierten Lebensraums und erhalten ein</w:t>
            </w:r>
            <w:r w:rsidR="0066534A">
              <w:t>en Überblick über</w:t>
            </w:r>
            <w:r w:rsidR="00E43391">
              <w:t xml:space="preserve"> biotische und abiotische Faktoren</w:t>
            </w:r>
            <w:r w:rsidR="0066534A">
              <w:t xml:space="preserve"> in einem Lebensraum</w:t>
            </w:r>
            <w:r w:rsidR="00E43391">
              <w:t>. Ein tieferes Verständnis für die Bedeutung der Artenvielfalt erschließt sich aus de</w:t>
            </w:r>
            <w:r w:rsidR="0066534A">
              <w:t xml:space="preserve">n </w:t>
            </w:r>
            <w:r w:rsidR="00E43391">
              <w:t>Zusammenhänge</w:t>
            </w:r>
            <w:r w:rsidR="0066534A">
              <w:t>n und Verf</w:t>
            </w:r>
            <w:r w:rsidR="00C21266">
              <w:t>le</w:t>
            </w:r>
            <w:r w:rsidR="0066534A">
              <w:t>chtungen</w:t>
            </w:r>
            <w:r w:rsidR="00E43391">
              <w:t xml:space="preserve"> zwischen Insekten, Plankton, </w:t>
            </w:r>
            <w:r w:rsidR="00E43391">
              <w:lastRenderedPageBreak/>
              <w:t>Vögeln und Fischen</w:t>
            </w:r>
            <w:r w:rsidR="00E43391" w:rsidRPr="002964F6">
              <w:rPr>
                <w:color w:val="FF0000"/>
              </w:rPr>
              <w:t xml:space="preserve">. </w:t>
            </w:r>
            <w:r w:rsidR="0066534A" w:rsidRPr="00E77D56">
              <w:t xml:space="preserve">Die Schüler/innen </w:t>
            </w:r>
            <w:r w:rsidR="002964F6" w:rsidRPr="00E77D56">
              <w:t>führen Experimente zur chemischen und biologischen Gewässergüte durch, analysieren diese und beurteilen die Qualität der untersuchten Gewässer</w:t>
            </w:r>
            <w:r w:rsidR="00E77D56">
              <w:t>.</w:t>
            </w:r>
          </w:p>
          <w:p w14:paraId="399C5552" w14:textId="53DE1CDD" w:rsidR="00E77D56" w:rsidRDefault="00E77D56" w:rsidP="00E77D56"/>
        </w:tc>
        <w:tc>
          <w:tcPr>
            <w:tcW w:w="2492" w:type="dxa"/>
          </w:tcPr>
          <w:p w14:paraId="5686EB1A" w14:textId="3DEF79B1" w:rsidR="00F04B88" w:rsidRDefault="00E43391" w:rsidP="00366F17">
            <w:r>
              <w:lastRenderedPageBreak/>
              <w:t>Themenbereich 4: Gewässerökologie</w:t>
            </w:r>
          </w:p>
        </w:tc>
      </w:tr>
      <w:tr w:rsidR="00F04B88" w14:paraId="2D799743" w14:textId="6455A9FF" w:rsidTr="00C21266">
        <w:tc>
          <w:tcPr>
            <w:tcW w:w="658" w:type="dxa"/>
            <w:vMerge w:val="restart"/>
          </w:tcPr>
          <w:p w14:paraId="40E13BAF" w14:textId="77777777" w:rsidR="00F04B88" w:rsidRDefault="00F04B88" w:rsidP="00366F17">
            <w:pPr>
              <w:rPr>
                <w:sz w:val="44"/>
              </w:rPr>
            </w:pPr>
            <w:r w:rsidRPr="00D57587">
              <w:rPr>
                <w:sz w:val="44"/>
              </w:rPr>
              <w:t>7</w:t>
            </w:r>
            <w:r>
              <w:rPr>
                <w:sz w:val="44"/>
              </w:rPr>
              <w:t>.</w:t>
            </w:r>
          </w:p>
          <w:p w14:paraId="1BBB8D6E" w14:textId="77777777" w:rsidR="00F04B88" w:rsidRPr="00D57587" w:rsidRDefault="00F04B88" w:rsidP="00366F17">
            <w:pPr>
              <w:rPr>
                <w:sz w:val="48"/>
              </w:rPr>
            </w:pPr>
            <w:r>
              <w:rPr>
                <w:sz w:val="44"/>
              </w:rPr>
              <w:t>Kl.</w:t>
            </w:r>
          </w:p>
        </w:tc>
        <w:tc>
          <w:tcPr>
            <w:tcW w:w="1464" w:type="dxa"/>
          </w:tcPr>
          <w:p w14:paraId="052D7B2C" w14:textId="31A5751D" w:rsidR="00F04B88" w:rsidRPr="00D57587" w:rsidRDefault="00F04B88" w:rsidP="00366F17">
            <w:pPr>
              <w:rPr>
                <w:sz w:val="36"/>
              </w:rPr>
            </w:pPr>
            <w:r>
              <w:rPr>
                <w:sz w:val="36"/>
              </w:rPr>
              <w:t>3</w:t>
            </w:r>
            <w:r w:rsidRPr="00D57587">
              <w:rPr>
                <w:sz w:val="36"/>
              </w:rPr>
              <w:t>. Sem</w:t>
            </w:r>
            <w:r>
              <w:rPr>
                <w:sz w:val="36"/>
              </w:rPr>
              <w:t>.</w:t>
            </w:r>
          </w:p>
          <w:p w14:paraId="3CDB0207" w14:textId="7524CDA4" w:rsidR="00F04B88" w:rsidRDefault="00C21266" w:rsidP="00366F17">
            <w:r>
              <w:t xml:space="preserve">18 </w:t>
            </w:r>
            <w:proofErr w:type="spellStart"/>
            <w:r>
              <w:t>Dstd</w:t>
            </w:r>
            <w:proofErr w:type="spellEnd"/>
            <w:r>
              <w:t>.</w:t>
            </w:r>
          </w:p>
        </w:tc>
        <w:tc>
          <w:tcPr>
            <w:tcW w:w="3870" w:type="dxa"/>
          </w:tcPr>
          <w:p w14:paraId="38E9A57A" w14:textId="77777777" w:rsidR="00F04B88" w:rsidRPr="00D57587" w:rsidRDefault="00F04B88" w:rsidP="00366F17">
            <w:pPr>
              <w:rPr>
                <w:b/>
                <w:sz w:val="24"/>
              </w:rPr>
            </w:pPr>
            <w:r w:rsidRPr="00D57587">
              <w:rPr>
                <w:b/>
                <w:sz w:val="24"/>
              </w:rPr>
              <w:t>Ressourcen und Rohstoffe</w:t>
            </w:r>
          </w:p>
          <w:p w14:paraId="1B4CC812" w14:textId="77777777" w:rsidR="00C21266" w:rsidRDefault="00C21266" w:rsidP="00366F17"/>
          <w:p w14:paraId="767E187A" w14:textId="10081DA3" w:rsidR="00F04B88" w:rsidRDefault="00F04B88" w:rsidP="00C21266">
            <w:pPr>
              <w:pStyle w:val="Listenabsatz"/>
              <w:numPr>
                <w:ilvl w:val="0"/>
                <w:numId w:val="24"/>
              </w:numPr>
            </w:pPr>
            <w:r>
              <w:t>Gewinnung von fossilen und strategischen Rohstoffen</w:t>
            </w:r>
          </w:p>
          <w:p w14:paraId="2265AD24" w14:textId="091B9638" w:rsidR="00C21266" w:rsidRDefault="00C21266" w:rsidP="00C21266">
            <w:pPr>
              <w:pStyle w:val="Listenabsatz"/>
              <w:numPr>
                <w:ilvl w:val="0"/>
                <w:numId w:val="24"/>
              </w:numPr>
            </w:pPr>
            <w:r>
              <w:t>Erze und deren Vorkommen</w:t>
            </w:r>
          </w:p>
          <w:p w14:paraId="025EA256" w14:textId="50B122AF" w:rsidR="00C21266" w:rsidRDefault="00C21266" w:rsidP="00C21266">
            <w:pPr>
              <w:pStyle w:val="Listenabsatz"/>
              <w:numPr>
                <w:ilvl w:val="0"/>
                <w:numId w:val="24"/>
              </w:numPr>
            </w:pPr>
            <w:r>
              <w:t>Agrarideologien</w:t>
            </w:r>
          </w:p>
          <w:p w14:paraId="5E7DF462" w14:textId="77777777" w:rsidR="00F04B88" w:rsidRDefault="00F04B88" w:rsidP="00C21266">
            <w:pPr>
              <w:pStyle w:val="Listenabsatz"/>
              <w:numPr>
                <w:ilvl w:val="0"/>
                <w:numId w:val="24"/>
              </w:numPr>
            </w:pPr>
            <w:proofErr w:type="spellStart"/>
            <w:r>
              <w:t>Foodtrends</w:t>
            </w:r>
            <w:proofErr w:type="spellEnd"/>
            <w:r>
              <w:t xml:space="preserve"> </w:t>
            </w:r>
          </w:p>
          <w:p w14:paraId="21153B61" w14:textId="77777777" w:rsidR="00F04B88" w:rsidRDefault="00F04B88" w:rsidP="00366F17"/>
        </w:tc>
        <w:tc>
          <w:tcPr>
            <w:tcW w:w="6904" w:type="dxa"/>
          </w:tcPr>
          <w:p w14:paraId="4F562B94" w14:textId="77777777" w:rsidR="00C21266" w:rsidRDefault="00F04B88" w:rsidP="00366F17">
            <w:r>
              <w:t xml:space="preserve">Die Auswirkungen der Rohstoffgewinnung auf Umwelt und Gesellschaft sind aktuelle Problematiken. Diese sind den Schülerinnen und Schülern bewusst und erklärbar. </w:t>
            </w:r>
            <w:r w:rsidR="0066534A">
              <w:t xml:space="preserve">Sie haben einen Überblick über Entstehung und Vorkommen fossiler Rohstoffe sowie von wichtigen Erzen und sind sich deren Endlichkeit bewusst.  </w:t>
            </w:r>
          </w:p>
          <w:p w14:paraId="40F68EDB" w14:textId="4FB4735C" w:rsidR="00F04B88" w:rsidRDefault="00F04B88" w:rsidP="00366F17">
            <w:r>
              <w:t xml:space="preserve">Außerdem werden auch die Auswirkungen des Profitstrebens und der Food- und Umwelttrends im Rahmen der Agrarwirtschaft behandelt. Die Schülerinnen und Schülern </w:t>
            </w:r>
            <w:r w:rsidR="002964F6" w:rsidRPr="00E77D56">
              <w:t>beurteilen</w:t>
            </w:r>
            <w:r>
              <w:t xml:space="preserve"> unterschiedliche Agrarideologien</w:t>
            </w:r>
            <w:r w:rsidR="002964F6">
              <w:t xml:space="preserve">. </w:t>
            </w:r>
            <w:r>
              <w:t>Dies wird durch Betriebsbesichtigungen unterstützt.</w:t>
            </w:r>
          </w:p>
          <w:p w14:paraId="4693C1AB" w14:textId="68D7FC4A" w:rsidR="00C21266" w:rsidRDefault="00C21266" w:rsidP="00366F17"/>
        </w:tc>
        <w:tc>
          <w:tcPr>
            <w:tcW w:w="2492" w:type="dxa"/>
          </w:tcPr>
          <w:p w14:paraId="1AD5351B" w14:textId="77777777" w:rsidR="00F04B88" w:rsidRDefault="00C21266" w:rsidP="00366F17">
            <w:r>
              <w:t xml:space="preserve">Themenbereich 5: </w:t>
            </w:r>
          </w:p>
          <w:p w14:paraId="0146376D" w14:textId="77777777" w:rsidR="00C21266" w:rsidRDefault="00C21266" w:rsidP="00366F17">
            <w:r>
              <w:t>Rohstoffe</w:t>
            </w:r>
          </w:p>
          <w:p w14:paraId="215279BC" w14:textId="77777777" w:rsidR="00C21266" w:rsidRDefault="00C21266" w:rsidP="00366F17"/>
          <w:p w14:paraId="43468884" w14:textId="77777777" w:rsidR="00C21266" w:rsidRDefault="00C21266" w:rsidP="00366F17">
            <w:r>
              <w:t>Themenbereich 6:</w:t>
            </w:r>
          </w:p>
          <w:p w14:paraId="4567812A" w14:textId="2A3FF373" w:rsidR="00C21266" w:rsidRDefault="00C21266" w:rsidP="00366F17">
            <w:r>
              <w:t>Agrarideologien</w:t>
            </w:r>
          </w:p>
        </w:tc>
      </w:tr>
      <w:tr w:rsidR="00C21266" w14:paraId="497BA6E3" w14:textId="1308B69E" w:rsidTr="00C21266">
        <w:tc>
          <w:tcPr>
            <w:tcW w:w="658" w:type="dxa"/>
            <w:vMerge/>
          </w:tcPr>
          <w:p w14:paraId="2CACAC86" w14:textId="77777777" w:rsidR="00C21266" w:rsidRDefault="00C21266" w:rsidP="00366F17"/>
        </w:tc>
        <w:tc>
          <w:tcPr>
            <w:tcW w:w="1464" w:type="dxa"/>
          </w:tcPr>
          <w:p w14:paraId="38923487" w14:textId="77777777" w:rsidR="00C21266" w:rsidRDefault="00C21266" w:rsidP="00366F17">
            <w:pPr>
              <w:rPr>
                <w:sz w:val="36"/>
              </w:rPr>
            </w:pPr>
            <w:r>
              <w:rPr>
                <w:sz w:val="36"/>
              </w:rPr>
              <w:t>4</w:t>
            </w:r>
            <w:r w:rsidRPr="00D57587">
              <w:rPr>
                <w:sz w:val="36"/>
              </w:rPr>
              <w:t>. Sem</w:t>
            </w:r>
            <w:r>
              <w:rPr>
                <w:sz w:val="36"/>
              </w:rPr>
              <w:t>.</w:t>
            </w:r>
          </w:p>
          <w:p w14:paraId="77635995" w14:textId="3C3BE258" w:rsidR="00C21266" w:rsidRPr="008D19A3" w:rsidRDefault="00C21266" w:rsidP="00366F17">
            <w:pPr>
              <w:rPr>
                <w:sz w:val="36"/>
              </w:rPr>
            </w:pPr>
            <w:r>
              <w:t xml:space="preserve">9 </w:t>
            </w:r>
            <w:proofErr w:type="spellStart"/>
            <w:r>
              <w:t>Dstd</w:t>
            </w:r>
            <w:proofErr w:type="spellEnd"/>
            <w:r>
              <w:t>.</w:t>
            </w:r>
          </w:p>
        </w:tc>
        <w:tc>
          <w:tcPr>
            <w:tcW w:w="3870" w:type="dxa"/>
          </w:tcPr>
          <w:p w14:paraId="39709F37" w14:textId="77777777" w:rsidR="00C21266" w:rsidRPr="00D57587" w:rsidRDefault="00C21266" w:rsidP="00366F17">
            <w:pPr>
              <w:rPr>
                <w:b/>
                <w:sz w:val="24"/>
              </w:rPr>
            </w:pPr>
            <w:r w:rsidRPr="00D57587">
              <w:rPr>
                <w:b/>
                <w:sz w:val="24"/>
              </w:rPr>
              <w:t>Energie im Wandel</w:t>
            </w:r>
          </w:p>
          <w:p w14:paraId="70E777C6" w14:textId="77777777" w:rsidR="00C21266" w:rsidRDefault="00C21266" w:rsidP="00366F17"/>
          <w:p w14:paraId="2B6BF10C" w14:textId="152CEE4F" w:rsidR="00C21266" w:rsidRDefault="00C21266" w:rsidP="00C21266">
            <w:pPr>
              <w:pStyle w:val="Listenabsatz"/>
              <w:numPr>
                <w:ilvl w:val="0"/>
                <w:numId w:val="25"/>
              </w:numPr>
            </w:pPr>
            <w:r>
              <w:t xml:space="preserve">Stromerzeugung </w:t>
            </w:r>
          </w:p>
          <w:p w14:paraId="77BEFA41" w14:textId="0778DA1D" w:rsidR="001D000E" w:rsidRDefault="001D000E" w:rsidP="00C21266">
            <w:pPr>
              <w:pStyle w:val="Listenabsatz"/>
              <w:numPr>
                <w:ilvl w:val="0"/>
                <w:numId w:val="25"/>
              </w:numPr>
            </w:pPr>
            <w:r>
              <w:t>Energieumwandlung</w:t>
            </w:r>
          </w:p>
          <w:p w14:paraId="098290D7" w14:textId="42DF8CE4" w:rsidR="00C21266" w:rsidRDefault="00C21266" w:rsidP="00C21266">
            <w:pPr>
              <w:pStyle w:val="Listenabsatz"/>
              <w:numPr>
                <w:ilvl w:val="0"/>
                <w:numId w:val="25"/>
              </w:numPr>
            </w:pPr>
            <w:r>
              <w:t xml:space="preserve">Energiespeicherung </w:t>
            </w:r>
          </w:p>
          <w:p w14:paraId="3098E503" w14:textId="28D83554" w:rsidR="00C21266" w:rsidRDefault="00C21266" w:rsidP="00C21266">
            <w:pPr>
              <w:pStyle w:val="Listenabsatz"/>
              <w:numPr>
                <w:ilvl w:val="0"/>
                <w:numId w:val="25"/>
              </w:numPr>
            </w:pPr>
            <w:r>
              <w:t>Transport und Verbrauch von Energie</w:t>
            </w:r>
          </w:p>
        </w:tc>
        <w:tc>
          <w:tcPr>
            <w:tcW w:w="6904" w:type="dxa"/>
          </w:tcPr>
          <w:p w14:paraId="36A0C76B" w14:textId="77777777" w:rsidR="00C21266" w:rsidRDefault="00C21266" w:rsidP="00366F17">
            <w:r>
              <w:t xml:space="preserve">Die Auseinandersetzung mit den Grundlagen der Energieversorgung bietet den Schülerinnen und Schülern mögliche Antworten und Erklärungen in Bezug auf die aktuelle Energieproblematik. Sie haben einen vertieften Blick in unsere Energieversorgung, entwickeln ein Verständnis für die Problematik </w:t>
            </w:r>
            <w:r w:rsidR="001D000E">
              <w:t>von Angebot und Nachfrage sowie die dafür benötigte Infrastruktur</w:t>
            </w:r>
          </w:p>
          <w:p w14:paraId="74966A5F" w14:textId="500A4FB6" w:rsidR="001D000E" w:rsidRDefault="001D000E" w:rsidP="00366F17"/>
        </w:tc>
        <w:tc>
          <w:tcPr>
            <w:tcW w:w="2492" w:type="dxa"/>
          </w:tcPr>
          <w:p w14:paraId="4864EA1C" w14:textId="77777777" w:rsidR="00C21266" w:rsidRDefault="00C21266" w:rsidP="00366F17">
            <w:r>
              <w:t>Themenbereich 7:</w:t>
            </w:r>
          </w:p>
          <w:p w14:paraId="50528ADD" w14:textId="033F8FA0" w:rsidR="00C21266" w:rsidRDefault="00C21266" w:rsidP="00366F17">
            <w:r>
              <w:t>Stromerzeugung</w:t>
            </w:r>
          </w:p>
        </w:tc>
      </w:tr>
      <w:tr w:rsidR="00C21266" w14:paraId="0C1156BB" w14:textId="7D3AD66A" w:rsidTr="00C21266">
        <w:tc>
          <w:tcPr>
            <w:tcW w:w="658" w:type="dxa"/>
            <w:vMerge/>
          </w:tcPr>
          <w:p w14:paraId="27BE2D5B" w14:textId="77777777" w:rsidR="00C21266" w:rsidRDefault="00C21266" w:rsidP="00366F17"/>
        </w:tc>
        <w:tc>
          <w:tcPr>
            <w:tcW w:w="1464" w:type="dxa"/>
          </w:tcPr>
          <w:p w14:paraId="02E4FEF0" w14:textId="77777777" w:rsidR="00C21266" w:rsidRDefault="00C21266" w:rsidP="00C21266">
            <w:pPr>
              <w:rPr>
                <w:sz w:val="36"/>
              </w:rPr>
            </w:pPr>
            <w:r>
              <w:rPr>
                <w:sz w:val="36"/>
              </w:rPr>
              <w:t>4</w:t>
            </w:r>
            <w:r w:rsidRPr="00D57587">
              <w:rPr>
                <w:sz w:val="36"/>
              </w:rPr>
              <w:t>. Sem</w:t>
            </w:r>
            <w:r>
              <w:rPr>
                <w:sz w:val="36"/>
              </w:rPr>
              <w:t>.</w:t>
            </w:r>
          </w:p>
          <w:p w14:paraId="45DEBC32" w14:textId="1DAC1F1D" w:rsidR="00C21266" w:rsidRDefault="00C21266" w:rsidP="00366F17">
            <w:r>
              <w:t xml:space="preserve">9 </w:t>
            </w:r>
            <w:proofErr w:type="spellStart"/>
            <w:r>
              <w:t>Dstd</w:t>
            </w:r>
            <w:proofErr w:type="spellEnd"/>
            <w:r>
              <w:t>.</w:t>
            </w:r>
          </w:p>
        </w:tc>
        <w:tc>
          <w:tcPr>
            <w:tcW w:w="3870" w:type="dxa"/>
          </w:tcPr>
          <w:p w14:paraId="0CE6B697" w14:textId="77777777" w:rsidR="00C21266" w:rsidRPr="004E3D07" w:rsidRDefault="00C21266" w:rsidP="00366F17">
            <w:pPr>
              <w:rPr>
                <w:b/>
                <w:sz w:val="24"/>
              </w:rPr>
            </w:pPr>
            <w:r w:rsidRPr="004E3D07">
              <w:rPr>
                <w:b/>
                <w:sz w:val="24"/>
              </w:rPr>
              <w:t>Vom Urknall bis heute</w:t>
            </w:r>
          </w:p>
          <w:p w14:paraId="217E64A4" w14:textId="77777777" w:rsidR="001D000E" w:rsidRDefault="001D000E" w:rsidP="00366F17"/>
          <w:p w14:paraId="7F1FF2F6" w14:textId="77777777" w:rsidR="001D000E" w:rsidRDefault="00C21266" w:rsidP="001D000E">
            <w:pPr>
              <w:pStyle w:val="Listenabsatz"/>
              <w:numPr>
                <w:ilvl w:val="0"/>
                <w:numId w:val="26"/>
              </w:numPr>
            </w:pPr>
            <w:r>
              <w:t>Kosmologie</w:t>
            </w:r>
          </w:p>
          <w:p w14:paraId="58F4E4F4" w14:textId="3CF2F769" w:rsidR="001D000E" w:rsidRDefault="00C21266" w:rsidP="001D000E">
            <w:pPr>
              <w:pStyle w:val="Listenabsatz"/>
              <w:numPr>
                <w:ilvl w:val="0"/>
                <w:numId w:val="26"/>
              </w:numPr>
            </w:pPr>
            <w:r>
              <w:t xml:space="preserve">Kosmogonie </w:t>
            </w:r>
          </w:p>
          <w:p w14:paraId="2DD58611" w14:textId="77777777" w:rsidR="001D000E" w:rsidRDefault="00C21266" w:rsidP="001D000E">
            <w:pPr>
              <w:pStyle w:val="Listenabsatz"/>
              <w:numPr>
                <w:ilvl w:val="0"/>
                <w:numId w:val="26"/>
              </w:numPr>
            </w:pPr>
            <w:r>
              <w:t xml:space="preserve">Evolution </w:t>
            </w:r>
          </w:p>
          <w:p w14:paraId="09F76BF7" w14:textId="52217D5A" w:rsidR="00C21266" w:rsidRDefault="001D000E" w:rsidP="001D000E">
            <w:pPr>
              <w:pStyle w:val="Listenabsatz"/>
              <w:numPr>
                <w:ilvl w:val="0"/>
                <w:numId w:val="26"/>
              </w:numPr>
            </w:pPr>
            <w:r>
              <w:t>E</w:t>
            </w:r>
            <w:r w:rsidR="00C21266">
              <w:t>ndogene Dynamik</w:t>
            </w:r>
          </w:p>
          <w:p w14:paraId="73F5A38A" w14:textId="77777777" w:rsidR="00C21266" w:rsidRDefault="00C21266" w:rsidP="00366F17"/>
          <w:p w14:paraId="318FE9E8" w14:textId="77777777" w:rsidR="00C21266" w:rsidRDefault="00C21266" w:rsidP="00366F17"/>
        </w:tc>
        <w:tc>
          <w:tcPr>
            <w:tcW w:w="6904" w:type="dxa"/>
          </w:tcPr>
          <w:p w14:paraId="74087818" w14:textId="77777777" w:rsidR="00C21266" w:rsidRDefault="001D000E" w:rsidP="00366F17">
            <w:r>
              <w:t xml:space="preserve">Die Schüler/innen verstehen </w:t>
            </w:r>
            <w:r w:rsidR="00C21266">
              <w:t xml:space="preserve">Entstehung und Entwicklung des Universums und darin enthaltener Strukturen – auch im Hinblick auf das Leben auf der Erde und der Entstehung der Erde und des Lebens (geologische, physikalische und chemische Voraussetzungen). Die Schülerinnen und Schüler arbeiten an Erdsystemmodellen und erarbeiten dadurch mögliche zukünftige Entwicklungswege der Erde. Um einen erweiterten Blick auf das System Erde zu bekommen, werden auch Exoplaneten und </w:t>
            </w:r>
            <w:r>
              <w:t>Lebensbedingungen</w:t>
            </w:r>
            <w:r w:rsidR="00C21266">
              <w:t xml:space="preserve"> in anderen Sonnensystemen thematisiert. Dazu erhalten die Schülerinnen und Schüler die Kompetenz, mit wissenschaftlichen Datenbanken zu arbeiten.</w:t>
            </w:r>
          </w:p>
          <w:p w14:paraId="790D3E06" w14:textId="7BFEAB8F" w:rsidR="002B2F2D" w:rsidRDefault="002B2F2D" w:rsidP="00366F17"/>
        </w:tc>
        <w:tc>
          <w:tcPr>
            <w:tcW w:w="2492" w:type="dxa"/>
          </w:tcPr>
          <w:p w14:paraId="61FDB7AA" w14:textId="77777777" w:rsidR="00C21266" w:rsidRDefault="001D000E" w:rsidP="00366F17">
            <w:r>
              <w:t>Themenbereich 8:</w:t>
            </w:r>
          </w:p>
          <w:p w14:paraId="55409E9C" w14:textId="5F91AA68" w:rsidR="001D000E" w:rsidRDefault="001D000E" w:rsidP="00366F17">
            <w:r>
              <w:t>Kosmologie</w:t>
            </w:r>
          </w:p>
        </w:tc>
      </w:tr>
      <w:tr w:rsidR="00F04B88" w14:paraId="2CB46961" w14:textId="0DEE335F" w:rsidTr="00C21266">
        <w:tc>
          <w:tcPr>
            <w:tcW w:w="658" w:type="dxa"/>
            <w:vMerge w:val="restart"/>
          </w:tcPr>
          <w:p w14:paraId="103902CD" w14:textId="77777777" w:rsidR="00F04B88" w:rsidRDefault="00F04B88" w:rsidP="00366F17">
            <w:pPr>
              <w:rPr>
                <w:sz w:val="44"/>
                <w:szCs w:val="44"/>
              </w:rPr>
            </w:pPr>
            <w:r w:rsidRPr="004E3D07">
              <w:rPr>
                <w:sz w:val="44"/>
                <w:szCs w:val="44"/>
              </w:rPr>
              <w:t>8</w:t>
            </w:r>
            <w:r>
              <w:rPr>
                <w:sz w:val="44"/>
                <w:szCs w:val="44"/>
              </w:rPr>
              <w:t>.</w:t>
            </w:r>
          </w:p>
          <w:p w14:paraId="762D3528" w14:textId="77777777" w:rsidR="00F04B88" w:rsidRPr="004E3D07" w:rsidRDefault="00F04B88" w:rsidP="00366F17">
            <w:pPr>
              <w:rPr>
                <w:sz w:val="44"/>
                <w:szCs w:val="44"/>
              </w:rPr>
            </w:pPr>
            <w:r>
              <w:rPr>
                <w:sz w:val="44"/>
                <w:szCs w:val="44"/>
              </w:rPr>
              <w:t>Kl.</w:t>
            </w:r>
          </w:p>
        </w:tc>
        <w:tc>
          <w:tcPr>
            <w:tcW w:w="1464" w:type="dxa"/>
          </w:tcPr>
          <w:p w14:paraId="3F5D32B2" w14:textId="1841C623" w:rsidR="00F04B88" w:rsidRPr="00D57587" w:rsidRDefault="00F04B88" w:rsidP="00366F17">
            <w:pPr>
              <w:rPr>
                <w:sz w:val="36"/>
              </w:rPr>
            </w:pPr>
            <w:r>
              <w:rPr>
                <w:sz w:val="36"/>
              </w:rPr>
              <w:t>5</w:t>
            </w:r>
            <w:r w:rsidRPr="00D57587">
              <w:rPr>
                <w:sz w:val="36"/>
              </w:rPr>
              <w:t>. Sem</w:t>
            </w:r>
            <w:r>
              <w:rPr>
                <w:sz w:val="36"/>
              </w:rPr>
              <w:t>.</w:t>
            </w:r>
          </w:p>
          <w:p w14:paraId="756EB78B" w14:textId="418776CD" w:rsidR="00F04B88" w:rsidRDefault="00C21266" w:rsidP="00366F17">
            <w:r>
              <w:t>Bis Weihnachten</w:t>
            </w:r>
          </w:p>
        </w:tc>
        <w:tc>
          <w:tcPr>
            <w:tcW w:w="3870" w:type="dxa"/>
          </w:tcPr>
          <w:p w14:paraId="33844A61" w14:textId="33C5367A" w:rsidR="00F04B88" w:rsidRPr="000A0E67" w:rsidRDefault="000A0E67" w:rsidP="00366F17">
            <w:pPr>
              <w:rPr>
                <w:b/>
                <w:sz w:val="24"/>
              </w:rPr>
            </w:pPr>
            <w:r>
              <w:rPr>
                <w:b/>
                <w:sz w:val="24"/>
              </w:rPr>
              <w:t>P</w:t>
            </w:r>
            <w:r w:rsidR="00F04B88" w:rsidRPr="004E3D07">
              <w:rPr>
                <w:b/>
                <w:sz w:val="24"/>
              </w:rPr>
              <w:t>erspektiven</w:t>
            </w:r>
            <w:r w:rsidR="00F04B88">
              <w:t xml:space="preserve"> </w:t>
            </w:r>
            <w:r w:rsidRPr="000A0E67">
              <w:rPr>
                <w:b/>
                <w:sz w:val="24"/>
              </w:rPr>
              <w:t>für die Zukunf</w:t>
            </w:r>
            <w:r>
              <w:rPr>
                <w:b/>
                <w:sz w:val="24"/>
              </w:rPr>
              <w:t>t</w:t>
            </w:r>
          </w:p>
          <w:p w14:paraId="086C1EC4" w14:textId="77777777" w:rsidR="00D279E4" w:rsidRDefault="00D279E4" w:rsidP="00366F17"/>
          <w:p w14:paraId="752640E1" w14:textId="318F200A" w:rsidR="00F04B88" w:rsidRDefault="00D279E4" w:rsidP="002B2F2D">
            <w:pPr>
              <w:pStyle w:val="Listenabsatz"/>
              <w:numPr>
                <w:ilvl w:val="0"/>
                <w:numId w:val="27"/>
              </w:numPr>
            </w:pPr>
            <w:r>
              <w:t xml:space="preserve">Neuerungen </w:t>
            </w:r>
            <w:r w:rsidR="002B2F2D">
              <w:t xml:space="preserve">in </w:t>
            </w:r>
            <w:r w:rsidR="00F04B88">
              <w:t>Mobilität und Energie</w:t>
            </w:r>
          </w:p>
          <w:p w14:paraId="56E11A23" w14:textId="5BF626FD" w:rsidR="00D279E4" w:rsidRDefault="00D279E4" w:rsidP="002B2F2D">
            <w:pPr>
              <w:pStyle w:val="Listenabsatz"/>
              <w:numPr>
                <w:ilvl w:val="0"/>
                <w:numId w:val="27"/>
              </w:numPr>
            </w:pPr>
            <w:r>
              <w:t>Elektrochemie und Akkutechnologie</w:t>
            </w:r>
          </w:p>
          <w:p w14:paraId="0D42A48F" w14:textId="09B2D501" w:rsidR="00D279E4" w:rsidRDefault="00D279E4" w:rsidP="002B2F2D">
            <w:pPr>
              <w:pStyle w:val="Listenabsatz"/>
              <w:numPr>
                <w:ilvl w:val="0"/>
                <w:numId w:val="27"/>
              </w:numPr>
            </w:pPr>
            <w:r>
              <w:lastRenderedPageBreak/>
              <w:t>Energieautonomie</w:t>
            </w:r>
          </w:p>
          <w:p w14:paraId="5793E92E" w14:textId="77777777" w:rsidR="00F04B88" w:rsidRDefault="00F04B88" w:rsidP="00366F17"/>
        </w:tc>
        <w:tc>
          <w:tcPr>
            <w:tcW w:w="6904" w:type="dxa"/>
          </w:tcPr>
          <w:p w14:paraId="00BFD458" w14:textId="77777777" w:rsidR="00F04B88" w:rsidRDefault="00F04B88" w:rsidP="00366F17">
            <w:r>
              <w:lastRenderedPageBreak/>
              <w:t>In der Mobilität und Energieerzeugung gibt es in den letzten Jahren große Bemühungen auf alternative Energien umzusteigen. Die Schülerinnen und Schülern erwerben eine rationale Sicht über die Auswirkungen dieser Umwälzungen und d</w:t>
            </w:r>
            <w:r w:rsidR="001D000E">
              <w:t>en</w:t>
            </w:r>
            <w:r>
              <w:t xml:space="preserve"> großen (auch negativen) Einfluss auf die Natur.</w:t>
            </w:r>
          </w:p>
          <w:p w14:paraId="045F6BB1" w14:textId="294491E6" w:rsidR="002B2F2D" w:rsidRDefault="002B2F2D" w:rsidP="00366F17">
            <w:r>
              <w:t>Sie erkennen Chancen</w:t>
            </w:r>
            <w:r w:rsidR="006862CA">
              <w:t>,</w:t>
            </w:r>
            <w:r>
              <w:t xml:space="preserve"> aber auch Probleme beim Umstieg auf Alternative Formen der Stromerzeugung und der Mobilität und sind in der Lage, </w:t>
            </w:r>
            <w:r>
              <w:lastRenderedPageBreak/>
              <w:t xml:space="preserve">Energieautonomie zu erfassen und eigenständig zu planen – welche Ressourcen hat eine Gegend und wie kann sie diese optimal nutzen. </w:t>
            </w:r>
          </w:p>
          <w:p w14:paraId="606563D9" w14:textId="31FE5068" w:rsidR="002B2F2D" w:rsidRDefault="002B2F2D" w:rsidP="00366F17"/>
        </w:tc>
        <w:tc>
          <w:tcPr>
            <w:tcW w:w="2492" w:type="dxa"/>
          </w:tcPr>
          <w:p w14:paraId="572532D0" w14:textId="77777777" w:rsidR="00F04B88" w:rsidRDefault="002B2F2D" w:rsidP="00366F17">
            <w:r>
              <w:lastRenderedPageBreak/>
              <w:t>Themenbereich 9:</w:t>
            </w:r>
          </w:p>
          <w:p w14:paraId="32555B55" w14:textId="77777777" w:rsidR="002B2F2D" w:rsidRDefault="002B2F2D" w:rsidP="00366F17"/>
          <w:p w14:paraId="6DEA4234" w14:textId="77777777" w:rsidR="002B2F2D" w:rsidRDefault="002B2F2D" w:rsidP="00366F17">
            <w:r>
              <w:t>Erneuerbare Energie</w:t>
            </w:r>
          </w:p>
          <w:p w14:paraId="024BBF5E" w14:textId="77777777" w:rsidR="002B2F2D" w:rsidRDefault="002B2F2D" w:rsidP="00366F17"/>
          <w:p w14:paraId="22320913" w14:textId="77777777" w:rsidR="002B2F2D" w:rsidRDefault="002B2F2D" w:rsidP="00366F17">
            <w:r>
              <w:t xml:space="preserve">Themenbereich 10: </w:t>
            </w:r>
          </w:p>
          <w:p w14:paraId="3FAB0595" w14:textId="77777777" w:rsidR="002B2F2D" w:rsidRDefault="002B2F2D" w:rsidP="00366F17"/>
          <w:p w14:paraId="06357F29" w14:textId="2E8DD32D" w:rsidR="002B2F2D" w:rsidRDefault="002B2F2D" w:rsidP="00366F17">
            <w:r>
              <w:lastRenderedPageBreak/>
              <w:t>Akkutechnologie</w:t>
            </w:r>
          </w:p>
        </w:tc>
      </w:tr>
      <w:tr w:rsidR="00F04B88" w14:paraId="273D5AB2" w14:textId="10335CA5" w:rsidTr="00C21266">
        <w:tc>
          <w:tcPr>
            <w:tcW w:w="658" w:type="dxa"/>
            <w:vMerge/>
          </w:tcPr>
          <w:p w14:paraId="203B7725" w14:textId="77777777" w:rsidR="00F04B88" w:rsidRDefault="00F04B88" w:rsidP="00366F17"/>
        </w:tc>
        <w:tc>
          <w:tcPr>
            <w:tcW w:w="1464" w:type="dxa"/>
          </w:tcPr>
          <w:p w14:paraId="2456962B" w14:textId="70B079F3" w:rsidR="00F04B88" w:rsidRPr="00D57587" w:rsidRDefault="00F04B88" w:rsidP="00366F17">
            <w:pPr>
              <w:rPr>
                <w:sz w:val="36"/>
              </w:rPr>
            </w:pPr>
            <w:r>
              <w:rPr>
                <w:sz w:val="36"/>
              </w:rPr>
              <w:t>6</w:t>
            </w:r>
            <w:r w:rsidRPr="00D57587">
              <w:rPr>
                <w:sz w:val="36"/>
              </w:rPr>
              <w:t>. Sem</w:t>
            </w:r>
            <w:r>
              <w:rPr>
                <w:sz w:val="36"/>
              </w:rPr>
              <w:t>.</w:t>
            </w:r>
          </w:p>
          <w:p w14:paraId="28CBAD4A" w14:textId="6BBC9D7D" w:rsidR="00F04B88" w:rsidRDefault="00C21266" w:rsidP="00366F17">
            <w:r>
              <w:t>Ab Weihnachten</w:t>
            </w:r>
          </w:p>
        </w:tc>
        <w:tc>
          <w:tcPr>
            <w:tcW w:w="3870" w:type="dxa"/>
          </w:tcPr>
          <w:p w14:paraId="773051A1" w14:textId="3DEA68BD" w:rsidR="00F04B88" w:rsidRPr="002B2F2D" w:rsidRDefault="002B2F2D" w:rsidP="00366F17">
            <w:pPr>
              <w:rPr>
                <w:b/>
                <w:sz w:val="24"/>
              </w:rPr>
            </w:pPr>
            <w:r w:rsidRPr="002B2F2D">
              <w:rPr>
                <w:b/>
                <w:sz w:val="24"/>
              </w:rPr>
              <w:t>Innovation</w:t>
            </w:r>
            <w:r>
              <w:rPr>
                <w:b/>
                <w:sz w:val="24"/>
              </w:rPr>
              <w:t xml:space="preserve"> am</w:t>
            </w:r>
            <w:r w:rsidRPr="002B2F2D">
              <w:rPr>
                <w:b/>
                <w:sz w:val="24"/>
              </w:rPr>
              <w:t xml:space="preserve"> Material</w:t>
            </w:r>
            <w:r>
              <w:rPr>
                <w:b/>
                <w:sz w:val="24"/>
              </w:rPr>
              <w:t>sektor</w:t>
            </w:r>
          </w:p>
          <w:p w14:paraId="4E1B5413" w14:textId="09752B35" w:rsidR="002B2F2D" w:rsidRDefault="002B2F2D" w:rsidP="00366F17"/>
          <w:p w14:paraId="6F073C9C" w14:textId="156F654B" w:rsidR="002B2F2D" w:rsidRDefault="002B2F2D" w:rsidP="002B2F2D">
            <w:pPr>
              <w:pStyle w:val="Listenabsatz"/>
              <w:numPr>
                <w:ilvl w:val="0"/>
                <w:numId w:val="28"/>
              </w:numPr>
            </w:pPr>
            <w:r>
              <w:t xml:space="preserve">Kunststoffe </w:t>
            </w:r>
          </w:p>
          <w:p w14:paraId="6D8DA551" w14:textId="080733B8" w:rsidR="002B2F2D" w:rsidRDefault="002B2F2D" w:rsidP="002B2F2D">
            <w:pPr>
              <w:pStyle w:val="Listenabsatz"/>
              <w:numPr>
                <w:ilvl w:val="0"/>
                <w:numId w:val="28"/>
              </w:numPr>
            </w:pPr>
            <w:r>
              <w:t>Alternative Material</w:t>
            </w:r>
            <w:r w:rsidR="0069210C">
              <w:t>ien</w:t>
            </w:r>
          </w:p>
          <w:p w14:paraId="6A6C148F" w14:textId="0C1B5BFB" w:rsidR="002B2F2D" w:rsidRDefault="002B2F2D" w:rsidP="002B2F2D">
            <w:pPr>
              <w:pStyle w:val="Listenabsatz"/>
              <w:numPr>
                <w:ilvl w:val="0"/>
                <w:numId w:val="28"/>
              </w:numPr>
            </w:pPr>
            <w:r>
              <w:t>Nanotechnologie</w:t>
            </w:r>
          </w:p>
          <w:p w14:paraId="13B88EAB" w14:textId="77777777" w:rsidR="00F04B88" w:rsidRDefault="00F04B88" w:rsidP="00366F17"/>
        </w:tc>
        <w:tc>
          <w:tcPr>
            <w:tcW w:w="6904" w:type="dxa"/>
          </w:tcPr>
          <w:p w14:paraId="57F9DA6D" w14:textId="627BF219" w:rsidR="00F04B88" w:rsidRDefault="00F04B88" w:rsidP="00366F17">
            <w:r>
              <w:t>Im Alltag ist Kunststoff allgegenwärtig</w:t>
            </w:r>
            <w:r w:rsidR="002B2F2D">
              <w:t>, mittlerweile auch die damit zusammenhängende Problematik</w:t>
            </w:r>
            <w:r>
              <w:t>. In kompetenzorientiertem Unterricht werden Kunststoffe und Kunst</w:t>
            </w:r>
            <w:r w:rsidR="002B2F2D">
              <w:t>stoff</w:t>
            </w:r>
            <w:r>
              <w:t>alternativen (Spinnenproteine, Cellulose/Stärkeproduktion), Carbon, Graphen</w:t>
            </w:r>
            <w:r w:rsidR="0069210C">
              <w:t xml:space="preserve">, </w:t>
            </w:r>
            <w:r>
              <w:t xml:space="preserve">Nanomoleküle und ihre Anwendung </w:t>
            </w:r>
            <w:r w:rsidR="002B2F2D">
              <w:t>im Vordergrund stehen</w:t>
            </w:r>
            <w:r w:rsidR="0069210C">
              <w:t xml:space="preserve">. Die Schüler/innen haben einen Überblick über Kunststoffe, deren Produktion, Recyclingmöglichkeiten und die Abfallproblematik. </w:t>
            </w:r>
            <w:r w:rsidR="0069210C" w:rsidRPr="00E77D56">
              <w:t xml:space="preserve">Sie </w:t>
            </w:r>
            <w:r w:rsidR="002964F6" w:rsidRPr="00E77D56">
              <w:t xml:space="preserve">beurteilen </w:t>
            </w:r>
            <w:r w:rsidR="0069210C" w:rsidRPr="00E77D56">
              <w:t xml:space="preserve">Neuheiten auf dem Materialsektor </w:t>
            </w:r>
            <w:r w:rsidR="002964F6" w:rsidRPr="00E77D56">
              <w:t>im Hinblick auf deren Potentiale und Nachhaltigkeit.</w:t>
            </w:r>
          </w:p>
        </w:tc>
        <w:tc>
          <w:tcPr>
            <w:tcW w:w="2492" w:type="dxa"/>
          </w:tcPr>
          <w:p w14:paraId="73FB275A" w14:textId="77777777" w:rsidR="00F04B88" w:rsidRDefault="00F04B88" w:rsidP="00366F17"/>
          <w:p w14:paraId="0CDE063F" w14:textId="77777777" w:rsidR="002B2F2D" w:rsidRDefault="002B2F2D" w:rsidP="00366F17">
            <w:r>
              <w:t xml:space="preserve">Themenbereich 11: </w:t>
            </w:r>
          </w:p>
          <w:p w14:paraId="136C48BA" w14:textId="77777777" w:rsidR="002B2F2D" w:rsidRDefault="002B2F2D" w:rsidP="00366F17">
            <w:r>
              <w:t>Kunststoffe</w:t>
            </w:r>
          </w:p>
          <w:p w14:paraId="1029E336" w14:textId="77777777" w:rsidR="002B2F2D" w:rsidRDefault="002B2F2D" w:rsidP="00366F17"/>
          <w:p w14:paraId="36ED0E12" w14:textId="10A47504" w:rsidR="002B2F2D" w:rsidRDefault="002B2F2D" w:rsidP="00366F17">
            <w:r>
              <w:t>Themenbereich 12:</w:t>
            </w:r>
          </w:p>
          <w:p w14:paraId="1D75F179" w14:textId="62A406CE" w:rsidR="002B2F2D" w:rsidRDefault="002B2F2D" w:rsidP="00366F17">
            <w:r>
              <w:t>Innov</w:t>
            </w:r>
            <w:r w:rsidR="0069210C">
              <w:t>ationen am Materialsektor</w:t>
            </w:r>
          </w:p>
        </w:tc>
      </w:tr>
    </w:tbl>
    <w:p w14:paraId="77CD22FF" w14:textId="77777777" w:rsidR="00B52AB7" w:rsidRDefault="00B52AB7" w:rsidP="00241CD5"/>
    <w:sectPr w:rsidR="00B52AB7" w:rsidSect="00C20A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06"/>
    <w:multiLevelType w:val="hybridMultilevel"/>
    <w:tmpl w:val="BDBA43D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507BA"/>
    <w:multiLevelType w:val="hybridMultilevel"/>
    <w:tmpl w:val="42B23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7872AC"/>
    <w:multiLevelType w:val="hybridMultilevel"/>
    <w:tmpl w:val="2016379E"/>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00791"/>
    <w:multiLevelType w:val="hybridMultilevel"/>
    <w:tmpl w:val="7C0C50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F3141F"/>
    <w:multiLevelType w:val="hybridMultilevel"/>
    <w:tmpl w:val="33965954"/>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A71DD"/>
    <w:multiLevelType w:val="hybridMultilevel"/>
    <w:tmpl w:val="0DFAA922"/>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8517FE"/>
    <w:multiLevelType w:val="hybridMultilevel"/>
    <w:tmpl w:val="33B4E7A0"/>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13956"/>
    <w:multiLevelType w:val="hybridMultilevel"/>
    <w:tmpl w:val="90626694"/>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E42057"/>
    <w:multiLevelType w:val="hybridMultilevel"/>
    <w:tmpl w:val="E3D89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4A538D"/>
    <w:multiLevelType w:val="hybridMultilevel"/>
    <w:tmpl w:val="0CD6B162"/>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A65C0"/>
    <w:multiLevelType w:val="hybridMultilevel"/>
    <w:tmpl w:val="9FF4F09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0CB15F3"/>
    <w:multiLevelType w:val="hybridMultilevel"/>
    <w:tmpl w:val="61D250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9F1A15"/>
    <w:multiLevelType w:val="hybridMultilevel"/>
    <w:tmpl w:val="A6602CB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077E75"/>
    <w:multiLevelType w:val="hybridMultilevel"/>
    <w:tmpl w:val="2E944248"/>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E90A67"/>
    <w:multiLevelType w:val="hybridMultilevel"/>
    <w:tmpl w:val="712AF4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37F343A"/>
    <w:multiLevelType w:val="hybridMultilevel"/>
    <w:tmpl w:val="ACD4C7C8"/>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AD7"/>
    <w:multiLevelType w:val="hybridMultilevel"/>
    <w:tmpl w:val="CEE6F45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AB0DB5"/>
    <w:multiLevelType w:val="hybridMultilevel"/>
    <w:tmpl w:val="D2E4FF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201443E"/>
    <w:multiLevelType w:val="hybridMultilevel"/>
    <w:tmpl w:val="6E227E7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3465DD2"/>
    <w:multiLevelType w:val="hybridMultilevel"/>
    <w:tmpl w:val="22A8E86E"/>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38D113E"/>
    <w:multiLevelType w:val="hybridMultilevel"/>
    <w:tmpl w:val="615209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31664E"/>
    <w:multiLevelType w:val="hybridMultilevel"/>
    <w:tmpl w:val="E9B2DF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67061FF"/>
    <w:multiLevelType w:val="hybridMultilevel"/>
    <w:tmpl w:val="615A1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0B7266E"/>
    <w:multiLevelType w:val="hybridMultilevel"/>
    <w:tmpl w:val="EC9EFE1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BEE549E"/>
    <w:multiLevelType w:val="hybridMultilevel"/>
    <w:tmpl w:val="0024A7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2101CCB"/>
    <w:multiLevelType w:val="hybridMultilevel"/>
    <w:tmpl w:val="AEFA2928"/>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63343D7"/>
    <w:multiLevelType w:val="hybridMultilevel"/>
    <w:tmpl w:val="AD82E8E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AE91D98"/>
    <w:multiLevelType w:val="hybridMultilevel"/>
    <w:tmpl w:val="FABA74BC"/>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8"/>
  </w:num>
  <w:num w:numId="4">
    <w:abstractNumId w:val="10"/>
  </w:num>
  <w:num w:numId="5">
    <w:abstractNumId w:val="20"/>
  </w:num>
  <w:num w:numId="6">
    <w:abstractNumId w:val="0"/>
  </w:num>
  <w:num w:numId="7">
    <w:abstractNumId w:val="19"/>
  </w:num>
  <w:num w:numId="8">
    <w:abstractNumId w:val="18"/>
  </w:num>
  <w:num w:numId="9">
    <w:abstractNumId w:val="1"/>
  </w:num>
  <w:num w:numId="10">
    <w:abstractNumId w:val="26"/>
  </w:num>
  <w:num w:numId="11">
    <w:abstractNumId w:val="14"/>
  </w:num>
  <w:num w:numId="12">
    <w:abstractNumId w:val="24"/>
  </w:num>
  <w:num w:numId="13">
    <w:abstractNumId w:val="25"/>
  </w:num>
  <w:num w:numId="14">
    <w:abstractNumId w:val="12"/>
  </w:num>
  <w:num w:numId="15">
    <w:abstractNumId w:val="22"/>
  </w:num>
  <w:num w:numId="16">
    <w:abstractNumId w:val="16"/>
  </w:num>
  <w:num w:numId="17">
    <w:abstractNumId w:val="3"/>
  </w:num>
  <w:num w:numId="18">
    <w:abstractNumId w:val="23"/>
  </w:num>
  <w:num w:numId="19">
    <w:abstractNumId w:val="6"/>
  </w:num>
  <w:num w:numId="20">
    <w:abstractNumId w:val="13"/>
  </w:num>
  <w:num w:numId="21">
    <w:abstractNumId w:val="9"/>
  </w:num>
  <w:num w:numId="22">
    <w:abstractNumId w:val="11"/>
  </w:num>
  <w:num w:numId="23">
    <w:abstractNumId w:val="15"/>
  </w:num>
  <w:num w:numId="24">
    <w:abstractNumId w:val="4"/>
  </w:num>
  <w:num w:numId="25">
    <w:abstractNumId w:val="27"/>
  </w:num>
  <w:num w:numId="26">
    <w:abstractNumId w:val="2"/>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D7D"/>
    <w:rsid w:val="00004F07"/>
    <w:rsid w:val="00013B37"/>
    <w:rsid w:val="00024144"/>
    <w:rsid w:val="000561A1"/>
    <w:rsid w:val="000A0E67"/>
    <w:rsid w:val="000B1CEC"/>
    <w:rsid w:val="000C40CC"/>
    <w:rsid w:val="000D1A93"/>
    <w:rsid w:val="000E4C2D"/>
    <w:rsid w:val="000F33A2"/>
    <w:rsid w:val="00132284"/>
    <w:rsid w:val="00184D47"/>
    <w:rsid w:val="001B7D7D"/>
    <w:rsid w:val="001D000E"/>
    <w:rsid w:val="001D44C5"/>
    <w:rsid w:val="002040AC"/>
    <w:rsid w:val="00216AC3"/>
    <w:rsid w:val="00224113"/>
    <w:rsid w:val="00241CD5"/>
    <w:rsid w:val="0024667E"/>
    <w:rsid w:val="002964F6"/>
    <w:rsid w:val="002B2F2D"/>
    <w:rsid w:val="003C3B8B"/>
    <w:rsid w:val="00413EAF"/>
    <w:rsid w:val="0043251F"/>
    <w:rsid w:val="004710DE"/>
    <w:rsid w:val="004725E2"/>
    <w:rsid w:val="004D71BF"/>
    <w:rsid w:val="00507F69"/>
    <w:rsid w:val="00510B3F"/>
    <w:rsid w:val="00542B65"/>
    <w:rsid w:val="00557D0D"/>
    <w:rsid w:val="00563CDB"/>
    <w:rsid w:val="005771F7"/>
    <w:rsid w:val="005971B5"/>
    <w:rsid w:val="005E4A0C"/>
    <w:rsid w:val="0064147D"/>
    <w:rsid w:val="006533B5"/>
    <w:rsid w:val="0066534A"/>
    <w:rsid w:val="006862CA"/>
    <w:rsid w:val="0069210C"/>
    <w:rsid w:val="006A00BA"/>
    <w:rsid w:val="006C2689"/>
    <w:rsid w:val="006F6270"/>
    <w:rsid w:val="00725075"/>
    <w:rsid w:val="0075745B"/>
    <w:rsid w:val="00771897"/>
    <w:rsid w:val="007754FA"/>
    <w:rsid w:val="007F23B4"/>
    <w:rsid w:val="008050E5"/>
    <w:rsid w:val="00876C2C"/>
    <w:rsid w:val="00893EA5"/>
    <w:rsid w:val="008F7AC6"/>
    <w:rsid w:val="00924F1D"/>
    <w:rsid w:val="00981970"/>
    <w:rsid w:val="009822C8"/>
    <w:rsid w:val="009B7C3D"/>
    <w:rsid w:val="009D39C8"/>
    <w:rsid w:val="00A02ED9"/>
    <w:rsid w:val="00A2331B"/>
    <w:rsid w:val="00A332AB"/>
    <w:rsid w:val="00A3556F"/>
    <w:rsid w:val="00A5210E"/>
    <w:rsid w:val="00A8067A"/>
    <w:rsid w:val="00AB2385"/>
    <w:rsid w:val="00AB7329"/>
    <w:rsid w:val="00B52AB7"/>
    <w:rsid w:val="00BA1E2D"/>
    <w:rsid w:val="00BE2D18"/>
    <w:rsid w:val="00BF4F30"/>
    <w:rsid w:val="00C034A4"/>
    <w:rsid w:val="00C20A55"/>
    <w:rsid w:val="00C21266"/>
    <w:rsid w:val="00C711B5"/>
    <w:rsid w:val="00C87184"/>
    <w:rsid w:val="00CA4635"/>
    <w:rsid w:val="00CC0B2F"/>
    <w:rsid w:val="00CD6BD8"/>
    <w:rsid w:val="00D00FDB"/>
    <w:rsid w:val="00D01D4B"/>
    <w:rsid w:val="00D06126"/>
    <w:rsid w:val="00D279E4"/>
    <w:rsid w:val="00D53902"/>
    <w:rsid w:val="00D83ACC"/>
    <w:rsid w:val="00DE6EF1"/>
    <w:rsid w:val="00E307F2"/>
    <w:rsid w:val="00E43391"/>
    <w:rsid w:val="00E53263"/>
    <w:rsid w:val="00E7418C"/>
    <w:rsid w:val="00E77D56"/>
    <w:rsid w:val="00EE084E"/>
    <w:rsid w:val="00F04B88"/>
    <w:rsid w:val="00F06421"/>
    <w:rsid w:val="00F403D5"/>
    <w:rsid w:val="00F749AC"/>
    <w:rsid w:val="00F86E1A"/>
    <w:rsid w:val="00FC3916"/>
    <w:rsid w:val="00FC509B"/>
    <w:rsid w:val="00FF48B6"/>
    <w:rsid w:val="5E55BE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3353"/>
  <w15:docId w15:val="{907E147E-0C56-4FAA-9337-E3B01836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251F"/>
    <w:pPr>
      <w:ind w:left="720"/>
      <w:contextualSpacing/>
    </w:pPr>
  </w:style>
  <w:style w:type="paragraph" w:customStyle="1" w:styleId="erltext">
    <w:name w:val="erltext"/>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kursiv">
    <w:name w:val="kursiv"/>
    <w:basedOn w:val="Absatz-Standardschriftart"/>
    <w:rsid w:val="009822C8"/>
  </w:style>
  <w:style w:type="paragraph" w:customStyle="1" w:styleId="aufzaehlunge2">
    <w:name w:val="aufzaehlunge2"/>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97926">
      <w:bodyDiv w:val="1"/>
      <w:marLeft w:val="0"/>
      <w:marRight w:val="0"/>
      <w:marTop w:val="0"/>
      <w:marBottom w:val="0"/>
      <w:divBdr>
        <w:top w:val="none" w:sz="0" w:space="0" w:color="auto"/>
        <w:left w:val="none" w:sz="0" w:space="0" w:color="auto"/>
        <w:bottom w:val="none" w:sz="0" w:space="0" w:color="auto"/>
        <w:right w:val="none" w:sz="0" w:space="0" w:color="auto"/>
      </w:divBdr>
    </w:div>
    <w:div w:id="826171282">
      <w:bodyDiv w:val="1"/>
      <w:marLeft w:val="0"/>
      <w:marRight w:val="0"/>
      <w:marTop w:val="0"/>
      <w:marBottom w:val="0"/>
      <w:divBdr>
        <w:top w:val="none" w:sz="0" w:space="0" w:color="auto"/>
        <w:left w:val="none" w:sz="0" w:space="0" w:color="auto"/>
        <w:bottom w:val="none" w:sz="0" w:space="0" w:color="auto"/>
        <w:right w:val="none" w:sz="0" w:space="0" w:color="auto"/>
      </w:divBdr>
    </w:div>
    <w:div w:id="941910606">
      <w:bodyDiv w:val="1"/>
      <w:marLeft w:val="0"/>
      <w:marRight w:val="0"/>
      <w:marTop w:val="0"/>
      <w:marBottom w:val="0"/>
      <w:divBdr>
        <w:top w:val="none" w:sz="0" w:space="0" w:color="auto"/>
        <w:left w:val="none" w:sz="0" w:space="0" w:color="auto"/>
        <w:bottom w:val="none" w:sz="0" w:space="0" w:color="auto"/>
        <w:right w:val="none" w:sz="0" w:space="0" w:color="auto"/>
      </w:divBdr>
    </w:div>
    <w:div w:id="1473865606">
      <w:bodyDiv w:val="1"/>
      <w:marLeft w:val="0"/>
      <w:marRight w:val="0"/>
      <w:marTop w:val="0"/>
      <w:marBottom w:val="0"/>
      <w:divBdr>
        <w:top w:val="none" w:sz="0" w:space="0" w:color="auto"/>
        <w:left w:val="none" w:sz="0" w:space="0" w:color="auto"/>
        <w:bottom w:val="none" w:sz="0" w:space="0" w:color="auto"/>
        <w:right w:val="none" w:sz="0" w:space="0" w:color="auto"/>
      </w:divBdr>
    </w:div>
    <w:div w:id="16428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D430-5E5D-4A49-A72F-381C0B88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7961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BGBB</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Klement-Schneider</dc:creator>
  <cp:lastModifiedBy>Beat Grabherr</cp:lastModifiedBy>
  <cp:revision>3</cp:revision>
  <cp:lastPrinted>2019-02-25T05:29:00Z</cp:lastPrinted>
  <dcterms:created xsi:type="dcterms:W3CDTF">2019-04-03T14:38:00Z</dcterms:created>
  <dcterms:modified xsi:type="dcterms:W3CDTF">2019-05-17T06:14:00Z</dcterms:modified>
</cp:coreProperties>
</file>